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bookmarkStart w:id="21" w:name="_GoBack"/>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3196" w:leftChars="760" w:hanging="1600" w:hangingChars="5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项目名称：年产50万吨高档优质轻量玻瓶暨一期二阶段4号炉6万吨技术改造项目-尾气处理系统设备采购及安装工程</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供应商名称：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 财务状况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 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 xml:space="preserve">十五、 </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"_Toc10904"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十七、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1" w:name="_Toc31482"/>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6" w:name="_Toc31558"/>
      <w:r>
        <w:rPr>
          <w:rFonts w:hint="eastAsia"/>
          <w:color w:val="000000" w:themeColor="text1"/>
          <w14:textFill>
            <w14:solidFill>
              <w14:schemeClr w14:val="tx1"/>
            </w14:solidFill>
          </w14:textFill>
        </w:rPr>
        <w:t>承诺书</w:t>
      </w:r>
      <w:bookmarkEnd w:id="6"/>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7"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7"/>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8" w:name="_Toc28835"/>
      <w:r>
        <w:rPr>
          <w:rFonts w:hint="eastAsia"/>
          <w:color w:val="000000" w:themeColor="text1"/>
          <w:lang w:bidi="en-US"/>
          <w14:textFill>
            <w14:solidFill>
              <w14:schemeClr w14:val="tx1"/>
            </w14:solidFill>
          </w14:textFill>
        </w:rPr>
        <w:t>关联公司证明</w:t>
      </w:r>
      <w:bookmarkEnd w:id="8"/>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color w:val="000000" w:themeColor="text1"/>
          <w:lang w:bidi="en-US"/>
          <w14:textFill>
            <w14:solidFill>
              <w14:schemeClr w14:val="tx1"/>
            </w14:solidFill>
          </w14:textFill>
        </w:rPr>
      </w:pPr>
      <w:bookmarkStart w:id="9" w:name="_Toc14765"/>
      <w:r>
        <w:rPr>
          <w:rFonts w:hint="eastAsia"/>
          <w:color w:val="000000" w:themeColor="text1"/>
          <w:lang w:bidi="en-US"/>
          <w14:textFill>
            <w14:solidFill>
              <w14:schemeClr w14:val="tx1"/>
            </w14:solidFill>
          </w14:textFill>
        </w:rPr>
        <w:t>拟派本项目团队主要人员及履历</w:t>
      </w:r>
      <w:bookmarkEnd w:id="9"/>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项目管理机构组成表</w:t>
      </w:r>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bookmarkStart w:id="10"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bookmarkEnd w:id="10"/>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autoSpaceDE w:val="0"/>
        <w:autoSpaceDN w:val="0"/>
        <w:adjustRightInd w:val="0"/>
        <w:snapToGrid w:val="0"/>
        <w:spacing w:line="360" w:lineRule="auto"/>
        <w:jc w:val="left"/>
        <w:rPr>
          <w:rFonts w:cs="仿宋_GB2312" w:asciiTheme="minorEastAsia" w:hAnsiTheme="minorEastAsia"/>
          <w:color w:val="000000" w:themeColor="text1"/>
          <w:kern w:val="0"/>
          <w14:textFill>
            <w14:solidFill>
              <w14:schemeClr w14:val="tx1"/>
            </w14:solidFill>
          </w14:textFill>
        </w:rPr>
      </w:pPr>
    </w:p>
    <w:p>
      <w:pPr>
        <w:jc w:val="center"/>
        <w:rPr>
          <w:rFonts w:cs="仿宋_GB2312" w:asciiTheme="minorEastAsia" w:hAnsiTheme="minorEastAsia"/>
          <w:color w:val="000000" w:themeColor="text1"/>
          <w:sz w:val="28"/>
          <w14:textFill>
            <w14:solidFill>
              <w14:schemeClr w14:val="tx1"/>
            </w14:solidFill>
          </w14:textFill>
        </w:rPr>
      </w:pPr>
      <w:bookmarkStart w:id="11" w:name="_Toc208823046"/>
      <w:r>
        <w:rPr>
          <w:rFonts w:hint="eastAsia" w:cs="仿宋_GB2312" w:asciiTheme="minorEastAsia" w:hAnsiTheme="minorEastAsia"/>
          <w:color w:val="000000" w:themeColor="text1"/>
          <w:sz w:val="28"/>
          <w14:textFill>
            <w14:solidFill>
              <w14:schemeClr w14:val="tx1"/>
            </w14:solidFill>
          </w14:textFill>
        </w:rPr>
        <w:br w:type="page"/>
      </w:r>
      <w:bookmarkStart w:id="12" w:name="_Hlk48865172"/>
      <w:r>
        <w:rPr>
          <w:rFonts w:hint="eastAsia"/>
          <w:b/>
          <w:color w:val="000000" w:themeColor="text1"/>
          <w:sz w:val="24"/>
          <w14:textFill>
            <w14:solidFill>
              <w14:schemeClr w14:val="tx1"/>
            </w14:solidFill>
          </w14:textFill>
        </w:rPr>
        <w:t>主要人员简历表</w:t>
      </w:r>
      <w:bookmarkEnd w:id="11"/>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w:t>
            </w:r>
            <w:r>
              <w:rPr>
                <w:rFonts w:hint="eastAsia" w:cs="仿宋_GB2312" w:asciiTheme="minorEastAsia" w:hAnsiTheme="minorEastAsia"/>
                <w:color w:val="000000" w:themeColor="text1"/>
                <w:spacing w:val="-1"/>
                <w:kern w:val="0"/>
                <w:szCs w:val="21"/>
                <w14:textFill>
                  <w14:solidFill>
                    <w14:schemeClr w14:val="tx1"/>
                  </w14:solidFill>
                </w14:textFill>
              </w:rPr>
              <w:t>毕</w:t>
            </w:r>
            <w:r>
              <w:rPr>
                <w:rFonts w:hint="eastAsia" w:cs="仿宋_GB2312" w:asciiTheme="minorEastAsia" w:hAnsiTheme="minorEastAsia"/>
                <w:color w:val="000000" w:themeColor="text1"/>
                <w:kern w:val="0"/>
                <w:szCs w:val="21"/>
                <w14:textFill>
                  <w14:solidFill>
                    <w14:schemeClr w14:val="tx1"/>
                  </w14:solidFill>
                </w14:textFill>
              </w:rPr>
              <w:t>业于</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学校</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时</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招标人及合同管理部门有效固定座机</w:t>
            </w:r>
          </w:p>
        </w:tc>
      </w:tr>
      <w:bookmarkEnd w:id="12"/>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spacing w:before="156" w:beforeLines="50"/>
        <w:ind w:firstLine="420" w:firstLineChars="200"/>
        <w:rPr>
          <w:rFonts w:cs="仿宋_GB2312" w:asciiTheme="minorEastAsia" w:hAnsiTheme="minorEastAsia"/>
          <w:color w:val="000000" w:themeColor="text1"/>
          <w14:textFill>
            <w14:solidFill>
              <w14:schemeClr w14:val="tx1"/>
            </w14:solidFill>
          </w14:textFill>
        </w:rPr>
      </w:pPr>
      <w:r>
        <w:rPr>
          <w:rFonts w:hint="eastAsia" w:cs="仿宋_GB2312" w:asciiTheme="minorEastAsia" w:hAnsiTheme="minorEastAsia"/>
          <w:color w:val="000000" w:themeColor="text1"/>
          <w14:textFill>
            <w14:solidFill>
              <w14:schemeClr w14:val="tx1"/>
            </w14:solidFill>
          </w14:textFill>
        </w:rPr>
        <w:t>注：一人一表，并提供要求的证明材料。</w:t>
      </w:r>
    </w:p>
    <w:p>
      <w:pPr>
        <w:rPr>
          <w:rFonts w:ascii="仿宋" w:hAnsi="仿宋" w:eastAsia="仿宋"/>
          <w:color w:val="000000" w:themeColor="text1"/>
          <w:sz w:val="24"/>
          <w:lang w:bidi="en-US"/>
          <w14:textFill>
            <w14:solidFill>
              <w14:schemeClr w14:val="tx1"/>
            </w14:solidFill>
          </w14:textFill>
        </w:rPr>
      </w:pPr>
    </w:p>
    <w:p>
      <w:pPr>
        <w:ind w:firstLine="482" w:firstLineChars="200"/>
        <w:rPr>
          <w:rFonts w:ascii="仿宋" w:hAnsi="仿宋" w:eastAsia="仿宋"/>
          <w:b/>
          <w:bCs/>
          <w:color w:val="000000" w:themeColor="text1"/>
          <w:sz w:val="24"/>
          <w:lang w:bidi="en-US"/>
          <w14:textFill>
            <w14:solidFill>
              <w14:schemeClr w14:val="tx1"/>
            </w14:solidFill>
          </w14:textFill>
        </w:rPr>
      </w:pPr>
      <w:r>
        <w:rPr>
          <w:rFonts w:hint="eastAsia" w:ascii="仿宋" w:hAnsi="仿宋" w:eastAsia="仿宋"/>
          <w:b/>
          <w:bCs/>
          <w:color w:val="000000" w:themeColor="text1"/>
          <w:sz w:val="24"/>
          <w:lang w:bidi="en-US"/>
          <w14:textFill>
            <w14:solidFill>
              <w14:schemeClr w14:val="tx1"/>
            </w14:solidFill>
          </w14:textFill>
        </w:rPr>
        <w:t>拟派项目团队要求：</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项目经理1名，</w:t>
      </w:r>
      <w:r>
        <w:rPr>
          <w:rFonts w:hint="eastAsia" w:ascii="仿宋" w:hAnsi="仿宋" w:eastAsia="仿宋"/>
          <w:color w:val="000000" w:themeColor="text1"/>
          <w:sz w:val="24"/>
          <w:lang w:bidi="en-US"/>
          <w14:textFill>
            <w14:solidFill>
              <w14:schemeClr w14:val="tx1"/>
            </w14:solidFill>
          </w14:textFill>
        </w:rPr>
        <w:t xml:space="preserve">具有机电工程一级建造师及以上资格证书或高级及以上技术职称、在投标人单位购买6个月及以上社保的缴费证明； </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技术负责人1名，</w:t>
      </w:r>
      <w:r>
        <w:rPr>
          <w:rFonts w:hint="eastAsia" w:ascii="仿宋" w:hAnsi="仿宋" w:eastAsia="仿宋"/>
          <w:color w:val="000000" w:themeColor="text1"/>
          <w:sz w:val="24"/>
          <w:lang w:bidi="en-US"/>
          <w14:textFill>
            <w14:solidFill>
              <w14:schemeClr w14:val="tx1"/>
            </w14:solidFill>
          </w14:textFill>
        </w:rPr>
        <w:t>具有机电工程一级建造师以上资格证书或高级及以上技术职称、在投标人单位购买6个月及以上社保的缴费证明；</w:t>
      </w:r>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3、其他主要管理人员持有相关专业的有效证件、在投标人单位购买社保的缴费证明。</w:t>
      </w:r>
    </w:p>
    <w:p>
      <w:pPr>
        <w:rPr>
          <w:color w:val="000000" w:themeColor="text1"/>
          <w:lang w:bidi="en-US"/>
          <w14:textFill>
            <w14:solidFill>
              <w14:schemeClr w14:val="tx1"/>
            </w14:solidFill>
          </w14:textFill>
        </w:rPr>
      </w:pPr>
      <w:r>
        <w:rPr>
          <w:rFonts w:hint="eastAsia"/>
          <w:color w:val="000000" w:themeColor="text1"/>
          <w:lang w:bidi="en-US"/>
          <w14:textFill>
            <w14:solidFill>
              <w14:schemeClr w14:val="tx1"/>
            </w14:solidFill>
          </w14:textFill>
        </w:rPr>
        <w:t xml:space="preserve"> </w:t>
      </w:r>
    </w:p>
    <w:p>
      <w:pPr>
        <w:pStyle w:val="3"/>
        <w:numPr>
          <w:ilvl w:val="0"/>
          <w:numId w:val="2"/>
        </w:numPr>
        <w:rPr>
          <w:color w:val="000000" w:themeColor="text1"/>
          <w14:textFill>
            <w14:solidFill>
              <w14:schemeClr w14:val="tx1"/>
            </w14:solidFill>
          </w14:textFill>
        </w:rPr>
      </w:pPr>
      <w:bookmarkStart w:id="13" w:name="_Toc1920"/>
      <w:r>
        <w:rPr>
          <w:rFonts w:hint="eastAsia"/>
          <w:color w:val="000000" w:themeColor="text1"/>
          <w14:textFill>
            <w14:solidFill>
              <w14:schemeClr w14:val="tx1"/>
            </w14:solidFill>
          </w14:textFill>
        </w:rPr>
        <w:t>诚信度</w:t>
      </w:r>
      <w:bookmarkEnd w:id="13"/>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4" w:name="_Toc11363"/>
      <w:r>
        <w:rPr>
          <w:rFonts w:hint="eastAsia"/>
          <w:color w:val="000000" w:themeColor="text1"/>
          <w14:textFill>
            <w14:solidFill>
              <w14:schemeClr w14:val="tx1"/>
            </w14:solidFill>
          </w14:textFill>
        </w:rPr>
        <w:t>财务状况</w:t>
      </w:r>
      <w:bookmarkEnd w:id="14"/>
    </w:p>
    <w:p>
      <w:pPr>
        <w:tabs>
          <w:tab w:val="right" w:leader="dot" w:pos="9471"/>
        </w:tabs>
        <w:adjustRightInd w:val="0"/>
        <w:snapToGrid w:val="0"/>
        <w:spacing w:line="360" w:lineRule="auto"/>
        <w:rPr>
          <w:color w:val="000000" w:themeColor="text1"/>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提供2020-2022年经审计的财务三表（资产负债表、现金流量表、利润表）及第三方会计师事务所年度审计报告。</w:t>
      </w:r>
    </w:p>
    <w:p>
      <w:pPr>
        <w:pStyle w:val="3"/>
        <w:numPr>
          <w:ilvl w:val="0"/>
          <w:numId w:val="2"/>
        </w:numPr>
        <w:rPr>
          <w:color w:val="000000" w:themeColor="text1"/>
          <w14:textFill>
            <w14:solidFill>
              <w14:schemeClr w14:val="tx1"/>
            </w14:solidFill>
          </w14:textFill>
        </w:rPr>
      </w:pPr>
      <w:bookmarkStart w:id="15" w:name="_Toc14096"/>
      <w:r>
        <w:rPr>
          <w:rFonts w:hint="eastAsia"/>
          <w:color w:val="000000" w:themeColor="text1"/>
          <w14:textFill>
            <w14:solidFill>
              <w14:schemeClr w14:val="tx1"/>
            </w14:solidFill>
          </w14:textFill>
        </w:rPr>
        <w:t>同类业绩一栏表</w:t>
      </w:r>
      <w:bookmarkEnd w:id="15"/>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提供近3年（2020-至今）</w:t>
      </w:r>
      <w:r>
        <w:rPr>
          <w:rFonts w:hint="eastAsia" w:ascii="宋体" w:hAnsi="宋体" w:cs="宋体"/>
          <w:bCs/>
          <w:snapToGrid w:val="0"/>
          <w:color w:val="000000" w:themeColor="text1"/>
          <w:kern w:val="0"/>
          <w:sz w:val="24"/>
          <w14:textFill>
            <w14:solidFill>
              <w14:schemeClr w14:val="tx1"/>
            </w14:solidFill>
          </w14:textFill>
        </w:rPr>
        <w:t>具有1</w:t>
      </w:r>
      <w:r>
        <w:rPr>
          <w:rFonts w:hint="eastAsia" w:ascii="宋体" w:hAnsi="宋体" w:eastAsia="宋体" w:cs="宋体"/>
          <w:bCs/>
          <w:snapToGrid w:val="0"/>
          <w:color w:val="000000" w:themeColor="text1"/>
          <w:kern w:val="0"/>
          <w:sz w:val="24"/>
          <w14:textFill>
            <w14:solidFill>
              <w14:schemeClr w14:val="tx1"/>
            </w14:solidFill>
          </w14:textFill>
        </w:rPr>
        <w:t>个及以上</w:t>
      </w:r>
      <w:r>
        <w:rPr>
          <w:rFonts w:hint="eastAsia" w:ascii="宋体" w:hAnsi="宋体" w:cs="宋体"/>
          <w:bCs/>
          <w:snapToGrid w:val="0"/>
          <w:color w:val="000000" w:themeColor="text1"/>
          <w:kern w:val="0"/>
          <w:sz w:val="24"/>
          <w14:textFill>
            <w14:solidFill>
              <w14:schemeClr w14:val="tx1"/>
            </w14:solidFill>
          </w14:textFill>
        </w:rPr>
        <w:t>尾气处理系统设计安装</w:t>
      </w:r>
      <w:r>
        <w:rPr>
          <w:rFonts w:hint="eastAsia" w:ascii="宋体" w:hAnsi="宋体" w:eastAsia="宋体" w:cs="宋体"/>
          <w:bCs/>
          <w:snapToGrid w:val="0"/>
          <w:color w:val="000000" w:themeColor="text1"/>
          <w:kern w:val="0"/>
          <w:sz w:val="24"/>
          <w14:textFill>
            <w14:solidFill>
              <w14:schemeClr w14:val="tx1"/>
            </w14:solidFill>
          </w14:textFill>
        </w:rPr>
        <w:t>类</w:t>
      </w:r>
      <w:r>
        <w:rPr>
          <w:rFonts w:hint="eastAsia" w:ascii="宋体" w:hAnsi="宋体" w:eastAsia="宋体" w:cs="宋体"/>
          <w:bCs/>
          <w:snapToGrid w:val="0"/>
          <w:color w:val="000000" w:themeColor="text1"/>
          <w:kern w:val="0"/>
          <w:sz w:val="24"/>
          <w14:textFill>
            <w14:solidFill>
              <w14:schemeClr w14:val="tx1"/>
            </w14:solidFill>
          </w14:textFill>
        </w:rPr>
        <w:t>似业绩（单个合同金额不小于1000万元）</w:t>
      </w:r>
      <w:r>
        <w:rPr>
          <w:rFonts w:hint="eastAsia" w:ascii="仿宋" w:hAnsi="仿宋" w:eastAsia="仿宋"/>
          <w:color w:val="000000" w:themeColor="text1"/>
          <w:sz w:val="24"/>
          <w:lang w:bidi="en-US"/>
          <w14:textFill>
            <w14:solidFill>
              <w14:schemeClr w14:val="tx1"/>
            </w14:solidFill>
          </w14:textFill>
        </w:rPr>
        <w:t>，业绩为联合体投标的，投标人必须为牵头人和主要供货安装人。</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6" w:name="_Toc32186"/>
      <w:r>
        <w:rPr>
          <w:color w:val="000000" w:themeColor="text1"/>
          <w14:textFill>
            <w14:solidFill>
              <w14:schemeClr w14:val="tx1"/>
            </w14:solidFill>
          </w14:textFill>
        </w:rPr>
        <w:t>业绩证明</w:t>
      </w:r>
      <w:bookmarkEnd w:id="16"/>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w:t>
      </w:r>
      <w:r>
        <w:rPr>
          <w:rFonts w:hint="eastAsia" w:ascii="仿宋" w:hAnsi="仿宋" w:eastAsia="仿宋"/>
          <w:color w:val="000000" w:themeColor="text1"/>
          <w:sz w:val="24"/>
          <w:lang w:bidi="en-US"/>
          <w14:textFill>
            <w14:solidFill>
              <w14:schemeClr w14:val="tx1"/>
            </w14:solidFill>
          </w14:textFill>
        </w:rPr>
        <w:t>额及发票等与</w:t>
      </w:r>
      <w:r>
        <w:rPr>
          <w:rFonts w:hint="eastAsia" w:ascii="仿宋" w:hAnsi="仿宋" w:eastAsia="仿宋"/>
          <w:color w:val="000000" w:themeColor="text1"/>
          <w:sz w:val="24"/>
          <w:lang w:bidi="en-US"/>
          <w14:textFill>
            <w14:solidFill>
              <w14:schemeClr w14:val="tx1"/>
            </w14:solidFill>
          </w14:textFill>
        </w:rPr>
        <w:t>本项目相关部分复印件。</w:t>
      </w:r>
    </w:p>
    <w:p>
      <w:pPr>
        <w:pStyle w:val="3"/>
        <w:numPr>
          <w:ilvl w:val="0"/>
          <w:numId w:val="2"/>
        </w:numPr>
        <w:rPr>
          <w:color w:val="000000" w:themeColor="text1"/>
          <w14:textFill>
            <w14:solidFill>
              <w14:schemeClr w14:val="tx1"/>
            </w14:solidFill>
          </w14:textFill>
        </w:rPr>
      </w:pPr>
      <w:bookmarkStart w:id="17" w:name="_Toc15769"/>
      <w:r>
        <w:rPr>
          <w:rFonts w:hint="eastAsia"/>
          <w:color w:val="000000" w:themeColor="text1"/>
          <w14:textFill>
            <w14:solidFill>
              <w14:schemeClr w14:val="tx1"/>
            </w14:solidFill>
          </w14:textFill>
        </w:rPr>
        <w:t>供应商调查问卷</w:t>
      </w:r>
      <w:bookmarkEnd w:id="17"/>
    </w:p>
    <w:p>
      <w:pPr>
        <w:spacing w:line="540" w:lineRule="exact"/>
        <w:jc w:val="center"/>
        <w:rPr>
          <w:rFonts w:ascii="宋体" w:hAnsi="宋体" w:cs="宋体"/>
          <w:b/>
          <w:color w:val="000000" w:themeColor="text1"/>
          <w:sz w:val="28"/>
          <w:szCs w:val="28"/>
          <w14:textFill>
            <w14:solidFill>
              <w14:schemeClr w14:val="tx1"/>
            </w14:solidFill>
          </w14:textFill>
        </w:rPr>
      </w:pPr>
      <w:bookmarkStart w:id="18" w:name="OLE_LINK5"/>
      <w:bookmarkStart w:id="19" w:name="OLE_LINK3"/>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8"/>
    <w:bookmarkEnd w:id="19"/>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20" w:name="_Toc10904"/>
      <w:r>
        <w:rPr>
          <w:rFonts w:hint="eastAsia"/>
          <w:color w:val="000000" w:themeColor="text1"/>
          <w14:textFill>
            <w14:solidFill>
              <w14:schemeClr w14:val="tx1"/>
            </w14:solidFill>
          </w14:textFill>
        </w:rPr>
        <w:t>其他有必要的资质及补充资料</w:t>
      </w:r>
      <w:bookmarkEnd w:id="20"/>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bookmarkEnd w:id="21"/>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1ZmI2ODg0N2E5YzkzY2E2OGNjZDZmYjYyMWFlZTU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1062</Words>
  <Characters>6059</Characters>
  <Lines>50</Lines>
  <Paragraphs>14</Paragraphs>
  <TotalTime>1</TotalTime>
  <ScaleCrop>false</ScaleCrop>
  <LinksUpToDate>false</LinksUpToDate>
  <CharactersWithSpaces>7107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2024-03-28T02:19:15Z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141C3F86FE664FD59709654069780AEC</vt:lpwstr>
  </property>
</Properties>
</file>