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left"/>
        <w:rPr>
          <w:rFonts w:hint="eastAsia" w:ascii="仿宋" w:hAnsi="仿宋" w:eastAsia="仿宋"/>
          <w:sz w:val="32"/>
          <w:szCs w:val="32"/>
        </w:rPr>
      </w:pPr>
      <w:bookmarkStart w:id="0" w:name="_Hlk108623121"/>
      <w:r>
        <w:rPr>
          <w:rFonts w:hint="eastAsia" w:ascii="仿宋" w:hAnsi="仿宋" w:eastAsia="仿宋"/>
          <w:sz w:val="32"/>
          <w:szCs w:val="32"/>
        </w:rPr>
        <w:t>四川天马玻璃有限公司</w:t>
      </w:r>
      <w:r>
        <w:rPr>
          <w:rFonts w:hint="eastAsia" w:ascii="仿宋" w:hAnsi="仿宋" w:eastAsia="仿宋"/>
          <w:sz w:val="32"/>
          <w:szCs w:val="32"/>
          <w:lang w:val="en-US" w:eastAsia="zh-CN"/>
        </w:rPr>
        <w:t>投标</w:t>
      </w:r>
      <w:r>
        <w:rPr>
          <w:rFonts w:hint="eastAsia" w:ascii="仿宋" w:hAnsi="仿宋" w:eastAsia="仿宋"/>
          <w:sz w:val="32"/>
          <w:szCs w:val="32"/>
        </w:rPr>
        <w:t>资格预审必要合格条件标准</w:t>
      </w:r>
    </w:p>
    <w:bookmarkEnd w:id="0"/>
    <w:tbl>
      <w:tblPr>
        <w:tblStyle w:val="3"/>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126"/>
        <w:gridCol w:w="6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08" w:type="dxa"/>
            <w:vAlign w:val="center"/>
          </w:tcPr>
          <w:p>
            <w:pPr>
              <w:spacing w:line="360" w:lineRule="auto"/>
              <w:jc w:val="center"/>
              <w:rPr>
                <w:rFonts w:ascii="宋体" w:hAnsi="宋体"/>
              </w:rPr>
            </w:pPr>
            <w:r>
              <w:rPr>
                <w:rFonts w:hint="eastAsia" w:ascii="宋体" w:hAnsi="宋体"/>
              </w:rPr>
              <w:t>序号</w:t>
            </w:r>
          </w:p>
        </w:tc>
        <w:tc>
          <w:tcPr>
            <w:tcW w:w="2126" w:type="dxa"/>
            <w:vAlign w:val="center"/>
          </w:tcPr>
          <w:p>
            <w:pPr>
              <w:spacing w:line="360" w:lineRule="auto"/>
              <w:jc w:val="center"/>
              <w:rPr>
                <w:rFonts w:ascii="宋体" w:hAnsi="宋体"/>
              </w:rPr>
            </w:pPr>
            <w:r>
              <w:rPr>
                <w:rFonts w:hint="eastAsia" w:ascii="宋体" w:hAnsi="宋体"/>
              </w:rPr>
              <w:t>内容</w:t>
            </w:r>
          </w:p>
        </w:tc>
        <w:tc>
          <w:tcPr>
            <w:tcW w:w="6802" w:type="dxa"/>
            <w:vAlign w:val="center"/>
          </w:tcPr>
          <w:p>
            <w:pPr>
              <w:spacing w:line="360" w:lineRule="auto"/>
              <w:jc w:val="center"/>
              <w:rPr>
                <w:rFonts w:ascii="宋体" w:hAnsi="宋体"/>
              </w:rPr>
            </w:pPr>
            <w:r>
              <w:rPr>
                <w:rFonts w:hint="eastAsia" w:ascii="宋体" w:hAnsi="宋体"/>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pPr>
              <w:spacing w:line="320" w:lineRule="exact"/>
              <w:jc w:val="center"/>
              <w:rPr>
                <w:rFonts w:ascii="宋体" w:hAnsi="宋体"/>
              </w:rPr>
            </w:pPr>
            <w:r>
              <w:rPr>
                <w:rFonts w:hint="eastAsia" w:ascii="宋体" w:hAnsi="宋体"/>
              </w:rPr>
              <w:t>1</w:t>
            </w:r>
          </w:p>
        </w:tc>
        <w:tc>
          <w:tcPr>
            <w:tcW w:w="2126" w:type="dxa"/>
            <w:vAlign w:val="center"/>
          </w:tcPr>
          <w:p>
            <w:pPr>
              <w:spacing w:line="320" w:lineRule="exact"/>
              <w:rPr>
                <w:rFonts w:ascii="微软雅黑" w:hAnsi="微软雅黑" w:eastAsia="微软雅黑"/>
                <w:sz w:val="20"/>
                <w:szCs w:val="22"/>
              </w:rPr>
            </w:pPr>
            <w:r>
              <w:rPr>
                <w:rFonts w:hint="eastAsia" w:ascii="微软雅黑" w:hAnsi="微软雅黑" w:eastAsia="微软雅黑"/>
                <w:sz w:val="20"/>
                <w:szCs w:val="22"/>
              </w:rPr>
              <w:t>法定代表人身份证明书或授权委托书</w:t>
            </w:r>
          </w:p>
        </w:tc>
        <w:tc>
          <w:tcPr>
            <w:tcW w:w="6802" w:type="dxa"/>
            <w:vAlign w:val="center"/>
          </w:tcPr>
          <w:p>
            <w:pPr>
              <w:spacing w:line="320" w:lineRule="exact"/>
              <w:rPr>
                <w:rFonts w:ascii="宋体" w:hAnsi="宋体"/>
                <w:sz w:val="20"/>
                <w:szCs w:val="22"/>
              </w:rPr>
            </w:pPr>
            <w:r>
              <w:rPr>
                <w:rFonts w:hint="eastAsia" w:ascii="宋体" w:hAnsi="宋体"/>
                <w:sz w:val="20"/>
                <w:szCs w:val="22"/>
              </w:rPr>
              <w:t>提供有效的法定代表人身份证明书或授权委托书（格式见附件二）【提供身份证明书或授权委托书原件】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pPr>
              <w:spacing w:line="320" w:lineRule="exact"/>
              <w:jc w:val="center"/>
              <w:rPr>
                <w:rFonts w:hint="eastAsia" w:ascii="宋体" w:hAnsi="宋体"/>
              </w:rPr>
            </w:pPr>
            <w:r>
              <w:rPr>
                <w:rFonts w:hint="eastAsia" w:ascii="宋体" w:hAnsi="宋体"/>
              </w:rPr>
              <w:t>2</w:t>
            </w:r>
          </w:p>
        </w:tc>
        <w:tc>
          <w:tcPr>
            <w:tcW w:w="2126" w:type="dxa"/>
            <w:vAlign w:val="center"/>
          </w:tcPr>
          <w:p>
            <w:pPr>
              <w:spacing w:line="320" w:lineRule="exact"/>
              <w:rPr>
                <w:rFonts w:hint="eastAsia" w:ascii="微软雅黑" w:hAnsi="微软雅黑" w:eastAsia="微软雅黑"/>
                <w:sz w:val="20"/>
                <w:szCs w:val="22"/>
                <w:shd w:val="clear" w:color="auto" w:fill="FFFFFF"/>
              </w:rPr>
            </w:pPr>
            <w:r>
              <w:rPr>
                <w:rFonts w:hint="eastAsia" w:ascii="微软雅黑" w:hAnsi="微软雅黑" w:eastAsia="微软雅黑"/>
                <w:sz w:val="20"/>
                <w:szCs w:val="22"/>
                <w:shd w:val="clear" w:color="auto" w:fill="FFFFFF"/>
              </w:rPr>
              <w:t>企业法人营业执照</w:t>
            </w:r>
          </w:p>
        </w:tc>
        <w:tc>
          <w:tcPr>
            <w:tcW w:w="6802" w:type="dxa"/>
            <w:vAlign w:val="center"/>
          </w:tcPr>
          <w:p>
            <w:pPr>
              <w:spacing w:line="320" w:lineRule="exact"/>
              <w:rPr>
                <w:rFonts w:hint="eastAsia" w:ascii="宋体" w:hAnsi="宋体"/>
                <w:sz w:val="20"/>
                <w:szCs w:val="22"/>
              </w:rPr>
            </w:pPr>
            <w:r>
              <w:rPr>
                <w:rFonts w:hint="eastAsia" w:ascii="宋体" w:hAnsi="宋体"/>
                <w:sz w:val="20"/>
                <w:szCs w:val="22"/>
              </w:rPr>
              <w:t>提供有效的工商行政管理部门颁发的法人营业执照【提供营业执照（副本）复印件或扫描件】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pPr>
              <w:spacing w:line="320" w:lineRule="exact"/>
              <w:jc w:val="center"/>
              <w:rPr>
                <w:rFonts w:hint="eastAsia" w:ascii="宋体" w:hAnsi="宋体"/>
              </w:rPr>
            </w:pPr>
            <w:r>
              <w:rPr>
                <w:rFonts w:hint="eastAsia" w:ascii="宋体" w:hAnsi="宋体"/>
              </w:rPr>
              <w:t>3</w:t>
            </w:r>
          </w:p>
        </w:tc>
        <w:tc>
          <w:tcPr>
            <w:tcW w:w="2126" w:type="dxa"/>
            <w:vAlign w:val="center"/>
          </w:tcPr>
          <w:p>
            <w:pPr>
              <w:spacing w:line="320" w:lineRule="exact"/>
              <w:rPr>
                <w:rFonts w:hint="eastAsia" w:ascii="微软雅黑" w:hAnsi="微软雅黑" w:eastAsia="微软雅黑"/>
                <w:sz w:val="20"/>
                <w:szCs w:val="22"/>
                <w:shd w:val="clear" w:color="auto" w:fill="FFFFFF"/>
              </w:rPr>
            </w:pPr>
            <w:r>
              <w:rPr>
                <w:rFonts w:hint="eastAsia" w:ascii="微软雅黑" w:hAnsi="微软雅黑" w:eastAsia="微软雅黑"/>
                <w:sz w:val="20"/>
                <w:szCs w:val="22"/>
                <w:shd w:val="clear" w:color="auto" w:fill="FFFFFF"/>
              </w:rPr>
              <w:t>企业规模实力</w:t>
            </w:r>
          </w:p>
        </w:tc>
        <w:tc>
          <w:tcPr>
            <w:tcW w:w="6802" w:type="dxa"/>
            <w:vAlign w:val="center"/>
          </w:tcPr>
          <w:p>
            <w:pPr>
              <w:spacing w:line="320" w:lineRule="exact"/>
              <w:rPr>
                <w:rFonts w:hint="eastAsia" w:ascii="宋体" w:hAnsi="宋体"/>
                <w:sz w:val="20"/>
                <w:szCs w:val="22"/>
              </w:rPr>
            </w:pPr>
            <w:r>
              <w:rPr>
                <w:rFonts w:hint="eastAsia" w:ascii="宋体" w:hAnsi="宋体"/>
                <w:color w:val="FF0000"/>
                <w:sz w:val="20"/>
                <w:szCs w:val="22"/>
              </w:rPr>
              <w:t>企业注册资金（人民币）不少于</w:t>
            </w:r>
            <w:r>
              <w:rPr>
                <w:rFonts w:hint="eastAsia" w:ascii="宋体" w:hAnsi="宋体"/>
                <w:color w:val="FF0000"/>
                <w:sz w:val="20"/>
                <w:szCs w:val="22"/>
                <w:lang w:val="en-US" w:eastAsia="zh-CN"/>
              </w:rPr>
              <w:t>300</w:t>
            </w:r>
            <w:r>
              <w:rPr>
                <w:rFonts w:hint="eastAsia" w:ascii="宋体" w:hAnsi="宋体"/>
                <w:color w:val="FF0000"/>
                <w:sz w:val="20"/>
                <w:szCs w:val="22"/>
              </w:rPr>
              <w:t>万元人民币，实缴资本不少于</w:t>
            </w:r>
            <w:r>
              <w:rPr>
                <w:rFonts w:hint="eastAsia" w:ascii="宋体" w:hAnsi="宋体"/>
                <w:color w:val="FF0000"/>
                <w:sz w:val="20"/>
                <w:szCs w:val="22"/>
                <w:lang w:val="en-US" w:eastAsia="zh-CN"/>
              </w:rPr>
              <w:t>1</w:t>
            </w:r>
            <w:bookmarkStart w:id="1" w:name="_GoBack"/>
            <w:bookmarkEnd w:id="1"/>
            <w:r>
              <w:rPr>
                <w:rFonts w:hint="eastAsia" w:ascii="宋体" w:hAnsi="宋体"/>
                <w:color w:val="FF0000"/>
                <w:sz w:val="20"/>
                <w:szCs w:val="22"/>
                <w:lang w:val="en-US" w:eastAsia="zh-CN"/>
              </w:rPr>
              <w:t>0</w:t>
            </w:r>
            <w:r>
              <w:rPr>
                <w:rFonts w:hint="eastAsia" w:ascii="宋体" w:hAnsi="宋体"/>
                <w:color w:val="FF0000"/>
                <w:sz w:val="20"/>
                <w:szCs w:val="22"/>
              </w:rPr>
              <w:t>0万元人民币。</w:t>
            </w:r>
            <w:r>
              <w:rPr>
                <w:rFonts w:hint="eastAsia" w:ascii="宋体" w:hAnsi="宋体"/>
                <w:sz w:val="20"/>
                <w:szCs w:val="22"/>
              </w:rPr>
              <w:t>【提供实缴资本证明复印件或扫描件】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pPr>
              <w:spacing w:line="320" w:lineRule="exact"/>
              <w:jc w:val="center"/>
              <w:rPr>
                <w:rFonts w:hint="eastAsia" w:ascii="宋体" w:hAnsi="宋体"/>
              </w:rPr>
            </w:pPr>
            <w:r>
              <w:rPr>
                <w:rFonts w:hint="eastAsia" w:ascii="宋体" w:hAnsi="宋体"/>
              </w:rPr>
              <w:t>4</w:t>
            </w:r>
          </w:p>
        </w:tc>
        <w:tc>
          <w:tcPr>
            <w:tcW w:w="2126" w:type="dxa"/>
            <w:vAlign w:val="center"/>
          </w:tcPr>
          <w:p>
            <w:pPr>
              <w:spacing w:line="320" w:lineRule="exact"/>
              <w:rPr>
                <w:rFonts w:hint="eastAsia" w:ascii="微软雅黑" w:hAnsi="微软雅黑" w:eastAsia="微软雅黑"/>
                <w:sz w:val="20"/>
                <w:szCs w:val="22"/>
                <w:shd w:val="clear" w:color="auto" w:fill="FFFFFF"/>
              </w:rPr>
            </w:pPr>
            <w:r>
              <w:rPr>
                <w:rFonts w:hint="eastAsia" w:ascii="微软雅黑" w:hAnsi="微软雅黑" w:eastAsia="微软雅黑"/>
                <w:sz w:val="20"/>
                <w:szCs w:val="22"/>
                <w:shd w:val="clear" w:color="auto" w:fill="FFFFFF"/>
              </w:rPr>
              <w:t>企业财务状况</w:t>
            </w:r>
          </w:p>
        </w:tc>
        <w:tc>
          <w:tcPr>
            <w:tcW w:w="6802" w:type="dxa"/>
            <w:vAlign w:val="center"/>
          </w:tcPr>
          <w:p>
            <w:pPr>
              <w:spacing w:line="320" w:lineRule="exact"/>
              <w:rPr>
                <w:rFonts w:hint="eastAsia" w:ascii="宋体" w:hAnsi="宋体"/>
                <w:sz w:val="20"/>
                <w:szCs w:val="22"/>
              </w:rPr>
            </w:pPr>
            <w:r>
              <w:rPr>
                <w:rFonts w:hint="eastAsia" w:ascii="宋体" w:hAnsi="宋体"/>
                <w:sz w:val="20"/>
                <w:szCs w:val="22"/>
              </w:rPr>
              <w:t>财务状况良好，近3年平均无亏损。【提供2020-2022年的财务报表（资产负债表、现金流量表、利润表）及第三方会计师事务所年度审计报告】。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pPr>
              <w:spacing w:line="320" w:lineRule="exact"/>
              <w:jc w:val="center"/>
              <w:rPr>
                <w:rFonts w:hint="eastAsia" w:ascii="宋体" w:hAnsi="宋体"/>
              </w:rPr>
            </w:pPr>
            <w:r>
              <w:rPr>
                <w:rFonts w:hint="eastAsia" w:ascii="宋体" w:hAnsi="宋体"/>
              </w:rPr>
              <w:t>5</w:t>
            </w:r>
          </w:p>
        </w:tc>
        <w:tc>
          <w:tcPr>
            <w:tcW w:w="2126" w:type="dxa"/>
            <w:vAlign w:val="center"/>
          </w:tcPr>
          <w:p>
            <w:pPr>
              <w:spacing w:line="320" w:lineRule="exact"/>
              <w:rPr>
                <w:rFonts w:hint="eastAsia" w:ascii="微软雅黑" w:hAnsi="微软雅黑" w:eastAsia="微软雅黑"/>
                <w:sz w:val="20"/>
                <w:szCs w:val="22"/>
                <w:shd w:val="clear" w:color="auto" w:fill="FFFFFF"/>
              </w:rPr>
            </w:pPr>
            <w:r>
              <w:rPr>
                <w:rFonts w:hint="eastAsia" w:ascii="微软雅黑" w:hAnsi="微软雅黑" w:eastAsia="微软雅黑"/>
                <w:sz w:val="20"/>
                <w:szCs w:val="22"/>
                <w:shd w:val="clear" w:color="auto" w:fill="FFFFFF"/>
              </w:rPr>
              <w:t>企业诚信度</w:t>
            </w:r>
          </w:p>
        </w:tc>
        <w:tc>
          <w:tcPr>
            <w:tcW w:w="6802" w:type="dxa"/>
            <w:vAlign w:val="center"/>
          </w:tcPr>
          <w:p>
            <w:pPr>
              <w:spacing w:line="320" w:lineRule="exact"/>
              <w:rPr>
                <w:rFonts w:hint="eastAsia" w:ascii="宋体" w:hAnsi="宋体"/>
                <w:sz w:val="20"/>
                <w:szCs w:val="22"/>
              </w:rPr>
            </w:pPr>
            <w:r>
              <w:rPr>
                <w:rFonts w:hint="eastAsia" w:ascii="宋体" w:hAnsi="宋体"/>
                <w:sz w:val="20"/>
                <w:szCs w:val="22"/>
              </w:rPr>
              <w:t>企业信誉良好，在信用中国平台上（http://www.creditchina.gov.cn）无失信记录，没有因骗取中标或者严重违约以及发生重大工程质量、安全生产事故等问题，被有关部门暂停投标资格并在暂停期内的不良记录。【提供信用中国网站查询截图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vAlign w:val="center"/>
          </w:tcPr>
          <w:p>
            <w:pPr>
              <w:spacing w:line="320" w:lineRule="exact"/>
              <w:jc w:val="center"/>
              <w:rPr>
                <w:rFonts w:hint="eastAsia" w:ascii="宋体" w:hAnsi="宋体"/>
              </w:rPr>
            </w:pPr>
            <w:r>
              <w:rPr>
                <w:rFonts w:hint="eastAsia" w:ascii="宋体" w:hAnsi="宋体"/>
              </w:rPr>
              <w:t>7</w:t>
            </w:r>
          </w:p>
        </w:tc>
        <w:tc>
          <w:tcPr>
            <w:tcW w:w="2126" w:type="dxa"/>
            <w:vAlign w:val="center"/>
          </w:tcPr>
          <w:p>
            <w:pPr>
              <w:spacing w:line="320" w:lineRule="exact"/>
              <w:rPr>
                <w:rFonts w:hint="eastAsia" w:ascii="微软雅黑" w:hAnsi="微软雅黑" w:eastAsia="微软雅黑"/>
                <w:sz w:val="20"/>
                <w:szCs w:val="22"/>
              </w:rPr>
            </w:pPr>
            <w:r>
              <w:rPr>
                <w:rFonts w:hint="eastAsia" w:ascii="微软雅黑" w:hAnsi="微软雅黑" w:eastAsia="微软雅黑"/>
                <w:sz w:val="20"/>
                <w:szCs w:val="22"/>
                <w:lang w:val="en-US" w:eastAsia="zh-CN"/>
              </w:rPr>
              <w:t>企业</w:t>
            </w:r>
            <w:r>
              <w:rPr>
                <w:rFonts w:hint="eastAsia" w:ascii="微软雅黑" w:hAnsi="微软雅黑" w:eastAsia="微软雅黑"/>
                <w:sz w:val="20"/>
                <w:szCs w:val="22"/>
              </w:rPr>
              <w:t>资质</w:t>
            </w:r>
          </w:p>
        </w:tc>
        <w:tc>
          <w:tcPr>
            <w:tcW w:w="6802" w:type="dxa"/>
            <w:vAlign w:val="center"/>
          </w:tcPr>
          <w:p>
            <w:pPr>
              <w:spacing w:line="320" w:lineRule="exact"/>
              <w:rPr>
                <w:rFonts w:hint="eastAsia" w:ascii="宋体" w:hAnsi="宋体"/>
                <w:sz w:val="20"/>
                <w:szCs w:val="22"/>
              </w:rPr>
            </w:pPr>
            <w:r>
              <w:rPr>
                <w:rFonts w:hint="eastAsia" w:ascii="宋体" w:hAnsi="宋体" w:eastAsia="宋体" w:cs="Times New Roman"/>
                <w:sz w:val="20"/>
                <w:szCs w:val="22"/>
              </w:rPr>
              <w:t>投标人须是空压机的生产制造商或授权代理商</w:t>
            </w:r>
            <w:r>
              <w:rPr>
                <w:rFonts w:hint="eastAsia" w:ascii="宋体" w:hAnsi="宋体" w:eastAsia="宋体" w:cs="Times New Roman"/>
                <w:sz w:val="20"/>
                <w:szCs w:val="22"/>
                <w:lang w:eastAsia="zh-CN"/>
              </w:rPr>
              <w:t>。</w:t>
            </w:r>
            <w:r>
              <w:rPr>
                <w:rFonts w:hint="eastAsia" w:ascii="宋体" w:hAnsi="宋体" w:eastAsia="宋体" w:cs="Times New Roman"/>
                <w:sz w:val="20"/>
                <w:szCs w:val="22"/>
              </w:rPr>
              <w:t>投标人具有承接本项目所需的资质证书、有效的质量管理/环境管理/职业健康安全管理体系认证</w:t>
            </w:r>
            <w:r>
              <w:rPr>
                <w:rFonts w:hint="eastAsia" w:ascii="宋体" w:hAnsi="宋体"/>
                <w:sz w:val="20"/>
                <w:szCs w:val="22"/>
              </w:rPr>
              <w:t>【提供相关证</w:t>
            </w:r>
            <w:r>
              <w:rPr>
                <w:rFonts w:hint="eastAsia" w:ascii="宋体" w:hAnsi="宋体"/>
                <w:sz w:val="20"/>
                <w:szCs w:val="22"/>
                <w:lang w:val="en-US" w:eastAsia="zh-CN"/>
              </w:rPr>
              <w:t>书</w:t>
            </w:r>
            <w:r>
              <w:rPr>
                <w:rFonts w:hint="eastAsia" w:ascii="宋体" w:hAnsi="宋体"/>
                <w:sz w:val="20"/>
                <w:szCs w:val="22"/>
              </w:rPr>
              <w:t>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vAlign w:val="center"/>
          </w:tcPr>
          <w:p>
            <w:pPr>
              <w:spacing w:line="320" w:lineRule="exact"/>
              <w:jc w:val="center"/>
              <w:rPr>
                <w:rFonts w:hint="eastAsia" w:ascii="宋体" w:hAnsi="宋体"/>
              </w:rPr>
            </w:pPr>
            <w:r>
              <w:rPr>
                <w:rFonts w:hint="eastAsia" w:ascii="宋体" w:hAnsi="宋体"/>
              </w:rPr>
              <w:t>8</w:t>
            </w:r>
          </w:p>
        </w:tc>
        <w:tc>
          <w:tcPr>
            <w:tcW w:w="2126" w:type="dxa"/>
            <w:vAlign w:val="center"/>
          </w:tcPr>
          <w:p>
            <w:pPr>
              <w:spacing w:line="320" w:lineRule="exact"/>
              <w:rPr>
                <w:rFonts w:hint="eastAsia" w:ascii="微软雅黑" w:hAnsi="微软雅黑" w:eastAsia="微软雅黑"/>
                <w:sz w:val="20"/>
                <w:szCs w:val="22"/>
                <w:shd w:val="clear" w:color="auto" w:fill="FFFFFF"/>
              </w:rPr>
            </w:pPr>
            <w:r>
              <w:rPr>
                <w:rFonts w:hint="eastAsia" w:ascii="微软雅黑" w:hAnsi="微软雅黑" w:eastAsia="微软雅黑"/>
                <w:sz w:val="20"/>
                <w:szCs w:val="22"/>
                <w:shd w:val="clear" w:color="auto" w:fill="FFFFFF"/>
              </w:rPr>
              <w:t>企业类似工程业绩</w:t>
            </w:r>
          </w:p>
        </w:tc>
        <w:tc>
          <w:tcPr>
            <w:tcW w:w="6802" w:type="dxa"/>
            <w:vAlign w:val="center"/>
          </w:tcPr>
          <w:p>
            <w:pPr>
              <w:textAlignment w:val="center"/>
              <w:rPr>
                <w:rFonts w:hint="eastAsia" w:ascii="宋体" w:hAnsi="宋体"/>
                <w:sz w:val="20"/>
                <w:szCs w:val="22"/>
              </w:rPr>
            </w:pPr>
            <w:r>
              <w:rPr>
                <w:rFonts w:hint="eastAsia" w:ascii="宋体" w:hAnsi="宋体"/>
                <w:sz w:val="20"/>
                <w:szCs w:val="22"/>
              </w:rPr>
              <w:t>投标人近3年（202</w:t>
            </w:r>
            <w:r>
              <w:rPr>
                <w:rFonts w:ascii="宋体" w:hAnsi="宋体"/>
                <w:sz w:val="20"/>
                <w:szCs w:val="22"/>
              </w:rPr>
              <w:t>1</w:t>
            </w:r>
            <w:r>
              <w:rPr>
                <w:rFonts w:hint="eastAsia" w:ascii="宋体" w:hAnsi="宋体"/>
                <w:sz w:val="20"/>
                <w:szCs w:val="22"/>
              </w:rPr>
              <w:t>年1月1日至今）具有</w:t>
            </w:r>
            <w:r>
              <w:rPr>
                <w:rFonts w:hint="eastAsia" w:ascii="宋体" w:hAnsi="宋体"/>
                <w:sz w:val="20"/>
                <w:szCs w:val="22"/>
                <w:lang w:val="en-US" w:eastAsia="zh-CN"/>
              </w:rPr>
              <w:t>3</w:t>
            </w:r>
            <w:r>
              <w:rPr>
                <w:rFonts w:hint="eastAsia" w:ascii="宋体" w:hAnsi="宋体"/>
                <w:sz w:val="20"/>
                <w:szCs w:val="22"/>
              </w:rPr>
              <w:t>个及以上国内类似业绩（单个合同金额不小于</w:t>
            </w:r>
            <w:r>
              <w:rPr>
                <w:rFonts w:hint="eastAsia" w:ascii="宋体" w:hAnsi="宋体"/>
                <w:color w:val="FF0000"/>
                <w:sz w:val="20"/>
                <w:szCs w:val="22"/>
                <w:lang w:val="en-US" w:eastAsia="zh-CN"/>
              </w:rPr>
              <w:t>1</w:t>
            </w:r>
            <w:r>
              <w:rPr>
                <w:rFonts w:hint="eastAsia" w:ascii="宋体" w:hAnsi="宋体"/>
                <w:color w:val="FF0000"/>
                <w:sz w:val="20"/>
                <w:szCs w:val="22"/>
              </w:rPr>
              <w:t>00万元</w:t>
            </w:r>
            <w:r>
              <w:rPr>
                <w:rFonts w:hint="eastAsia" w:ascii="宋体" w:hAnsi="宋体"/>
                <w:sz w:val="20"/>
                <w:szCs w:val="22"/>
              </w:rPr>
              <w:t>）。【提供业绩项目合同书（施工范围、金额、时间可见）和发票】。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08" w:type="dxa"/>
            <w:vAlign w:val="center"/>
          </w:tcPr>
          <w:p>
            <w:pPr>
              <w:spacing w:line="320" w:lineRule="exact"/>
              <w:jc w:val="center"/>
              <w:rPr>
                <w:rFonts w:hint="eastAsia" w:ascii="宋体" w:hAnsi="宋体"/>
              </w:rPr>
            </w:pPr>
            <w:r>
              <w:rPr>
                <w:rFonts w:hint="eastAsia" w:ascii="宋体" w:hAnsi="宋体"/>
              </w:rPr>
              <w:t>9</w:t>
            </w:r>
          </w:p>
        </w:tc>
        <w:tc>
          <w:tcPr>
            <w:tcW w:w="2126" w:type="dxa"/>
            <w:vAlign w:val="center"/>
          </w:tcPr>
          <w:p>
            <w:pPr>
              <w:spacing w:line="320" w:lineRule="exact"/>
              <w:rPr>
                <w:rFonts w:ascii="微软雅黑" w:hAnsi="微软雅黑" w:eastAsia="微软雅黑"/>
                <w:sz w:val="20"/>
                <w:szCs w:val="22"/>
                <w:shd w:val="clear" w:color="auto" w:fill="FFFFFF"/>
              </w:rPr>
            </w:pPr>
            <w:r>
              <w:rPr>
                <w:rFonts w:hint="eastAsia" w:ascii="微软雅黑" w:hAnsi="微软雅黑" w:eastAsia="微软雅黑"/>
                <w:sz w:val="20"/>
                <w:szCs w:val="22"/>
                <w:shd w:val="clear" w:color="auto" w:fill="FFFFFF"/>
              </w:rPr>
              <w:t>投标要求</w:t>
            </w:r>
          </w:p>
        </w:tc>
        <w:tc>
          <w:tcPr>
            <w:tcW w:w="6802" w:type="dxa"/>
            <w:vAlign w:val="center"/>
          </w:tcPr>
          <w:p>
            <w:pPr>
              <w:spacing w:line="320" w:lineRule="exact"/>
              <w:rPr>
                <w:rFonts w:ascii="仿宋" w:hAnsi="仿宋" w:eastAsia="仿宋"/>
                <w:sz w:val="20"/>
                <w:szCs w:val="22"/>
              </w:rPr>
            </w:pPr>
            <w:r>
              <w:rPr>
                <w:rFonts w:hint="eastAsia" w:ascii="宋体" w:hAnsi="宋体"/>
                <w:sz w:val="20"/>
                <w:szCs w:val="22"/>
              </w:rPr>
              <w:t>本项目不接受挂靠、分包、转包、联合体单位参与投标，投标人需出具承诺书（格式见附件二）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08" w:type="dxa"/>
            <w:vAlign w:val="center"/>
          </w:tcPr>
          <w:p>
            <w:pPr>
              <w:spacing w:line="320" w:lineRule="exact"/>
              <w:jc w:val="center"/>
              <w:rPr>
                <w:rFonts w:hint="eastAsia" w:ascii="宋体" w:hAnsi="宋体"/>
              </w:rPr>
            </w:pPr>
            <w:r>
              <w:rPr>
                <w:rFonts w:ascii="宋体" w:hAnsi="宋体"/>
              </w:rPr>
              <w:t>1</w:t>
            </w:r>
            <w:r>
              <w:rPr>
                <w:rFonts w:hint="eastAsia" w:ascii="宋体" w:hAnsi="宋体"/>
              </w:rPr>
              <w:t>0</w:t>
            </w:r>
          </w:p>
        </w:tc>
        <w:tc>
          <w:tcPr>
            <w:tcW w:w="2126" w:type="dxa"/>
            <w:vAlign w:val="center"/>
          </w:tcPr>
          <w:p>
            <w:pPr>
              <w:spacing w:line="320" w:lineRule="exact"/>
              <w:rPr>
                <w:rFonts w:ascii="微软雅黑" w:hAnsi="微软雅黑" w:eastAsia="微软雅黑"/>
                <w:sz w:val="20"/>
                <w:szCs w:val="22"/>
                <w:shd w:val="clear" w:color="auto" w:fill="FFFFFF"/>
              </w:rPr>
            </w:pPr>
            <w:r>
              <w:rPr>
                <w:rFonts w:hint="eastAsia" w:ascii="微软雅黑" w:hAnsi="微软雅黑" w:eastAsia="微软雅黑"/>
                <w:sz w:val="20"/>
                <w:szCs w:val="22"/>
                <w:shd w:val="clear" w:color="auto" w:fill="FFFFFF"/>
              </w:rPr>
              <w:t>其他</w:t>
            </w:r>
          </w:p>
        </w:tc>
        <w:tc>
          <w:tcPr>
            <w:tcW w:w="6802" w:type="dxa"/>
            <w:vAlign w:val="center"/>
          </w:tcPr>
          <w:p>
            <w:pPr>
              <w:widowControl/>
              <w:spacing w:line="320" w:lineRule="exact"/>
              <w:rPr>
                <w:rFonts w:ascii="仿宋" w:hAnsi="仿宋" w:eastAsia="仿宋" w:cs="宋体"/>
                <w:kern w:val="0"/>
                <w:sz w:val="20"/>
                <w:szCs w:val="22"/>
              </w:rPr>
            </w:pPr>
            <w:r>
              <w:rPr>
                <w:rFonts w:hint="eastAsia" w:ascii="宋体" w:hAnsi="宋体"/>
                <w:sz w:val="20"/>
                <w:szCs w:val="22"/>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pPr>
        <w:spacing w:line="380" w:lineRule="exact"/>
        <w:ind w:left="420" w:leftChars="-2" w:hanging="424" w:hangingChars="202"/>
        <w:rPr>
          <w:rFonts w:ascii="等线" w:hAnsi="等线" w:eastAsia="等线" w:cs="等线"/>
          <w:b/>
          <w:szCs w:val="21"/>
        </w:rPr>
      </w:pPr>
      <w:r>
        <w:rPr>
          <w:rFonts w:hint="eastAsia" w:ascii="等线" w:hAnsi="等线" w:eastAsia="等线" w:cs="等线"/>
          <w:szCs w:val="21"/>
        </w:rPr>
        <w:t>注：1、投标人不满足上述资格条件中的任一项或</w:t>
      </w:r>
      <w:r>
        <w:rPr>
          <w:rFonts w:hint="eastAsia" w:ascii="等线" w:hAnsi="等线" w:eastAsia="等线" w:cs="等线"/>
          <w:b/>
          <w:szCs w:val="21"/>
        </w:rPr>
        <w:t>在本项目涉及的相关行业有不良记录，以及曾为招标人提供相关服务但被评估为不合格或存在不良履约记录的，其投标将被拒绝。</w:t>
      </w:r>
    </w:p>
    <w:p>
      <w:pPr>
        <w:spacing w:line="380" w:lineRule="exact"/>
        <w:ind w:left="420" w:leftChars="198" w:hanging="4" w:hangingChars="2"/>
        <w:jc w:val="left"/>
        <w:rPr>
          <w:rFonts w:ascii="等线" w:hAnsi="等线" w:eastAsia="等线" w:cs="等线"/>
          <w:szCs w:val="21"/>
        </w:rPr>
      </w:pPr>
      <w:r>
        <w:rPr>
          <w:rFonts w:hint="eastAsia" w:ascii="等线" w:hAnsi="等线" w:eastAsia="等线" w:cs="等线"/>
          <w:szCs w:val="21"/>
        </w:rPr>
        <w:t>2、投标人提交的上述资料需真实、有效，且文字清晰、可辨认。所有资料每页均需加盖投标人单位公章，原件核查。</w:t>
      </w:r>
    </w:p>
    <w:p>
      <w:pPr>
        <w:spacing w:line="380" w:lineRule="exact"/>
        <w:ind w:left="420" w:leftChars="198" w:hanging="4" w:hangingChars="2"/>
        <w:jc w:val="left"/>
      </w:pPr>
      <w:r>
        <w:rPr>
          <w:rFonts w:hint="eastAsia" w:ascii="等线" w:hAnsi="等线" w:eastAsia="等线" w:cs="等线"/>
          <w:szCs w:val="21"/>
        </w:rPr>
        <w:t>3、除《附件一》中要求提供的文件外，可以另外提供投标人认为有必要的其他资质文件。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kNGM2MzdjMTRjNzExNmQzYWNmMjcyODA2ZWZjNTcifQ=="/>
  </w:docVars>
  <w:rsids>
    <w:rsidRoot w:val="00000000"/>
    <w:rsid w:val="06360146"/>
    <w:rsid w:val="0806043E"/>
    <w:rsid w:val="0865261F"/>
    <w:rsid w:val="09F73749"/>
    <w:rsid w:val="233637D6"/>
    <w:rsid w:val="60130CD9"/>
    <w:rsid w:val="66306C72"/>
    <w:rsid w:val="77705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autoRedefine/>
    <w:qFormat/>
    <w:uiPriority w:val="39"/>
    <w:pPr>
      <w:widowControl/>
      <w:spacing w:before="120" w:after="120" w:line="360" w:lineRule="auto"/>
      <w:jc w:val="left"/>
    </w:pPr>
    <w:rPr>
      <w:rFonts w:ascii="Calibri" w:hAnsi="Calibri"/>
      <w:b/>
      <w:caps/>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2024-02-23T01:32:00Z</dcterms:created>
  <dc:creator>GY.Chen</dc:creator>
  <cp:lastModifiedBy>年度</cp:lastModifiedBy>
  <dcterms:modified xsi:type="dcterms:W3CDTF">2024-04-08T01:23:31Z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052B5B266BF64FBCA7FF1434D84479AC_12</vt:lpwstr>
  </property>
</Properties>
</file>