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ascii="仿宋" w:hAnsi="仿宋" w:eastAsia="仿宋"/>
          <w:b/>
          <w:sz w:val="32"/>
          <w:szCs w:val="32"/>
          <w:highlight w:val="none"/>
        </w:rPr>
      </w:pPr>
      <w:r>
        <w:rPr>
          <w:rFonts w:hint="eastAsia" w:ascii="仿宋" w:hAnsi="仿宋" w:eastAsia="仿宋"/>
          <w:b/>
          <w:sz w:val="32"/>
          <w:szCs w:val="32"/>
          <w:highlight w:val="none"/>
        </w:rPr>
        <w:t>附件一：</w:t>
      </w:r>
      <w:bookmarkStart w:id="0" w:name="_Hlk108623121"/>
      <w:r>
        <w:rPr>
          <w:rFonts w:ascii="仿宋" w:hAnsi="仿宋" w:eastAsia="仿宋"/>
          <w:b/>
          <w:sz w:val="32"/>
          <w:szCs w:val="32"/>
          <w:highlight w:val="none"/>
        </w:rPr>
        <w:t>资格预审必要合格条件标准</w:t>
      </w:r>
    </w:p>
    <w:bookmarkEnd w:id="0"/>
    <w:tbl>
      <w:tblPr>
        <w:tblStyle w:val="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pPr>
              <w:spacing w:line="360" w:lineRule="auto"/>
              <w:jc w:val="center"/>
              <w:rPr>
                <w:rFonts w:ascii="宋体" w:hAnsi="宋体"/>
                <w:highlight w:val="none"/>
              </w:rPr>
            </w:pPr>
            <w:r>
              <w:rPr>
                <w:rFonts w:hint="eastAsia" w:ascii="宋体" w:hAnsi="宋体"/>
                <w:highlight w:val="none"/>
              </w:rPr>
              <w:t>序号</w:t>
            </w:r>
          </w:p>
        </w:tc>
        <w:tc>
          <w:tcPr>
            <w:tcW w:w="2126" w:type="dxa"/>
            <w:noWrap w:val="0"/>
            <w:vAlign w:val="center"/>
          </w:tcPr>
          <w:p>
            <w:pPr>
              <w:spacing w:line="360" w:lineRule="auto"/>
              <w:jc w:val="center"/>
              <w:rPr>
                <w:rFonts w:ascii="宋体" w:hAnsi="宋体"/>
                <w:highlight w:val="none"/>
              </w:rPr>
            </w:pPr>
            <w:r>
              <w:rPr>
                <w:rFonts w:hint="eastAsia" w:ascii="宋体" w:hAnsi="宋体"/>
                <w:highlight w:val="none"/>
              </w:rPr>
              <w:t>内容</w:t>
            </w:r>
          </w:p>
        </w:tc>
        <w:tc>
          <w:tcPr>
            <w:tcW w:w="6802" w:type="dxa"/>
            <w:noWrap w:val="0"/>
            <w:vAlign w:val="center"/>
          </w:tcPr>
          <w:p>
            <w:pPr>
              <w:spacing w:line="360" w:lineRule="auto"/>
              <w:jc w:val="center"/>
              <w:rPr>
                <w:rFonts w:ascii="宋体" w:hAnsi="宋体"/>
                <w:highlight w:val="none"/>
              </w:rPr>
            </w:pPr>
            <w:r>
              <w:rPr>
                <w:rFonts w:hint="eastAsia" w:ascii="宋体" w:hAnsi="宋体"/>
                <w:highlight w:val="none"/>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08" w:type="dxa"/>
            <w:noWrap w:val="0"/>
            <w:vAlign w:val="center"/>
          </w:tcPr>
          <w:p>
            <w:pPr>
              <w:spacing w:line="320" w:lineRule="exact"/>
              <w:jc w:val="center"/>
              <w:rPr>
                <w:rFonts w:ascii="宋体" w:hAnsi="宋体"/>
                <w:highlight w:val="none"/>
              </w:rPr>
            </w:pPr>
            <w:r>
              <w:rPr>
                <w:rFonts w:hint="eastAsia" w:ascii="宋体" w:hAnsi="宋体"/>
                <w:highlight w:val="none"/>
              </w:rPr>
              <w:t>1</w:t>
            </w:r>
          </w:p>
        </w:tc>
        <w:tc>
          <w:tcPr>
            <w:tcW w:w="2126" w:type="dxa"/>
            <w:noWrap w:val="0"/>
            <w:vAlign w:val="center"/>
          </w:tcPr>
          <w:p>
            <w:pPr>
              <w:spacing w:line="320" w:lineRule="exact"/>
              <w:rPr>
                <w:rFonts w:ascii="微软雅黑" w:hAnsi="微软雅黑" w:eastAsia="微软雅黑"/>
                <w:highlight w:val="none"/>
              </w:rPr>
            </w:pPr>
            <w:r>
              <w:rPr>
                <w:rFonts w:hint="eastAsia" w:ascii="微软雅黑" w:hAnsi="微软雅黑" w:eastAsia="微软雅黑"/>
                <w:highlight w:val="none"/>
              </w:rPr>
              <w:t>法定代表人身份证明书或授权委托书</w:t>
            </w:r>
          </w:p>
        </w:tc>
        <w:tc>
          <w:tcPr>
            <w:tcW w:w="6802" w:type="dxa"/>
            <w:noWrap w:val="0"/>
            <w:vAlign w:val="center"/>
          </w:tcPr>
          <w:p>
            <w:pPr>
              <w:spacing w:line="320" w:lineRule="exact"/>
              <w:rPr>
                <w:rFonts w:ascii="宋体" w:hAnsi="宋体"/>
                <w:highlight w:val="none"/>
              </w:rPr>
            </w:pPr>
            <w:r>
              <w:rPr>
                <w:rFonts w:hint="eastAsia" w:ascii="宋体" w:hAnsi="宋体"/>
                <w:highlight w:val="none"/>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08" w:type="dxa"/>
            <w:noWrap w:val="0"/>
            <w:vAlign w:val="center"/>
          </w:tcPr>
          <w:p>
            <w:pPr>
              <w:spacing w:line="320" w:lineRule="exact"/>
              <w:jc w:val="center"/>
              <w:rPr>
                <w:rFonts w:hint="eastAsia" w:ascii="宋体" w:hAnsi="宋体"/>
                <w:highlight w:val="none"/>
              </w:rPr>
            </w:pPr>
            <w:r>
              <w:rPr>
                <w:rFonts w:hint="eastAsia" w:ascii="宋体" w:hAnsi="宋体"/>
                <w:highlight w:val="none"/>
              </w:rPr>
              <w:t>2</w:t>
            </w:r>
          </w:p>
        </w:tc>
        <w:tc>
          <w:tcPr>
            <w:tcW w:w="2126" w:type="dxa"/>
            <w:noWrap w:val="0"/>
            <w:vAlign w:val="center"/>
          </w:tcPr>
          <w:p>
            <w:pPr>
              <w:spacing w:line="320" w:lineRule="exact"/>
              <w:rPr>
                <w:rFonts w:hint="eastAsia" w:ascii="微软雅黑" w:hAnsi="微软雅黑" w:eastAsia="微软雅黑"/>
                <w:highlight w:val="none"/>
                <w:shd w:val="clear" w:color="auto" w:fill="FFFFFF"/>
              </w:rPr>
            </w:pPr>
            <w:r>
              <w:rPr>
                <w:rFonts w:hint="eastAsia" w:ascii="微软雅黑" w:hAnsi="微软雅黑" w:eastAsia="微软雅黑"/>
                <w:highlight w:val="none"/>
                <w:shd w:val="clear" w:color="auto" w:fill="FFFFFF"/>
              </w:rPr>
              <w:t>企业法人营业执照</w:t>
            </w:r>
          </w:p>
        </w:tc>
        <w:tc>
          <w:tcPr>
            <w:tcW w:w="6802" w:type="dxa"/>
            <w:noWrap w:val="0"/>
            <w:vAlign w:val="center"/>
          </w:tcPr>
          <w:p>
            <w:pPr>
              <w:spacing w:line="320" w:lineRule="exact"/>
              <w:rPr>
                <w:rFonts w:hint="eastAsia" w:ascii="宋体" w:hAnsi="宋体"/>
                <w:highlight w:val="none"/>
              </w:rPr>
            </w:pPr>
            <w:r>
              <w:rPr>
                <w:rFonts w:hint="eastAsia" w:ascii="宋体" w:hAnsi="宋体"/>
                <w:highlight w:val="none"/>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08" w:type="dxa"/>
            <w:noWrap w:val="0"/>
            <w:vAlign w:val="center"/>
          </w:tcPr>
          <w:p>
            <w:pPr>
              <w:spacing w:line="320" w:lineRule="exact"/>
              <w:jc w:val="center"/>
              <w:rPr>
                <w:rFonts w:hint="eastAsia" w:ascii="宋体" w:hAnsi="宋体"/>
                <w:highlight w:val="none"/>
              </w:rPr>
            </w:pPr>
            <w:r>
              <w:rPr>
                <w:rFonts w:hint="eastAsia" w:ascii="宋体" w:hAnsi="宋体"/>
                <w:highlight w:val="none"/>
              </w:rPr>
              <w:t>3</w:t>
            </w:r>
          </w:p>
        </w:tc>
        <w:tc>
          <w:tcPr>
            <w:tcW w:w="2126" w:type="dxa"/>
            <w:noWrap w:val="0"/>
            <w:vAlign w:val="center"/>
          </w:tcPr>
          <w:p>
            <w:pPr>
              <w:spacing w:line="320" w:lineRule="exact"/>
              <w:rPr>
                <w:rFonts w:hint="eastAsia" w:ascii="微软雅黑" w:hAnsi="微软雅黑" w:eastAsia="微软雅黑"/>
                <w:highlight w:val="none"/>
                <w:shd w:val="clear" w:color="auto" w:fill="FFFFFF"/>
              </w:rPr>
            </w:pPr>
            <w:r>
              <w:rPr>
                <w:rFonts w:hint="eastAsia" w:ascii="微软雅黑" w:hAnsi="微软雅黑" w:eastAsia="微软雅黑"/>
                <w:highlight w:val="none"/>
                <w:shd w:val="clear" w:color="auto" w:fill="FFFFFF"/>
              </w:rPr>
              <w:t>企业规模实力</w:t>
            </w:r>
          </w:p>
        </w:tc>
        <w:tc>
          <w:tcPr>
            <w:tcW w:w="6802" w:type="dxa"/>
            <w:noWrap w:val="0"/>
            <w:vAlign w:val="center"/>
          </w:tcPr>
          <w:p>
            <w:pPr>
              <w:spacing w:line="320" w:lineRule="exact"/>
              <w:rPr>
                <w:rFonts w:hint="eastAsia" w:ascii="宋体" w:hAnsi="宋体"/>
                <w:color w:val="000000"/>
                <w:highlight w:val="none"/>
              </w:rPr>
            </w:pPr>
            <w:r>
              <w:rPr>
                <w:rFonts w:hint="eastAsia" w:ascii="宋体" w:hAnsi="宋体"/>
                <w:color w:val="000000"/>
                <w:highlight w:val="none"/>
              </w:rPr>
              <w:t>企业注册资金（人民币）不少于100万元人民币，实缴资本不少于50万元人民币。【提供实缴资本证明复印件或扫描件】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08" w:type="dxa"/>
            <w:noWrap w:val="0"/>
            <w:vAlign w:val="center"/>
          </w:tcPr>
          <w:p>
            <w:pPr>
              <w:spacing w:line="320" w:lineRule="exact"/>
              <w:jc w:val="center"/>
              <w:rPr>
                <w:rFonts w:hint="eastAsia" w:ascii="宋体" w:hAnsi="宋体"/>
                <w:highlight w:val="none"/>
              </w:rPr>
            </w:pPr>
            <w:r>
              <w:rPr>
                <w:rFonts w:hint="eastAsia" w:ascii="宋体" w:hAnsi="宋体"/>
                <w:highlight w:val="none"/>
              </w:rPr>
              <w:t>3</w:t>
            </w:r>
          </w:p>
        </w:tc>
        <w:tc>
          <w:tcPr>
            <w:tcW w:w="2126" w:type="dxa"/>
            <w:noWrap w:val="0"/>
            <w:vAlign w:val="center"/>
          </w:tcPr>
          <w:p>
            <w:pPr>
              <w:spacing w:line="320" w:lineRule="exact"/>
              <w:rPr>
                <w:rFonts w:hint="eastAsia" w:ascii="微软雅黑" w:hAnsi="微软雅黑" w:eastAsia="微软雅黑"/>
                <w:highlight w:val="none"/>
                <w:shd w:val="clear" w:color="auto" w:fill="FFFFFF"/>
              </w:rPr>
            </w:pPr>
            <w:r>
              <w:rPr>
                <w:rFonts w:hint="eastAsia" w:ascii="微软雅黑" w:hAnsi="微软雅黑" w:eastAsia="微软雅黑"/>
                <w:highlight w:val="none"/>
                <w:shd w:val="clear" w:color="auto" w:fill="FFFFFF"/>
              </w:rPr>
              <w:t>企业诚信度</w:t>
            </w:r>
          </w:p>
        </w:tc>
        <w:tc>
          <w:tcPr>
            <w:tcW w:w="6802" w:type="dxa"/>
            <w:noWrap w:val="0"/>
            <w:vAlign w:val="center"/>
          </w:tcPr>
          <w:p>
            <w:pPr>
              <w:spacing w:line="320" w:lineRule="exact"/>
              <w:rPr>
                <w:rFonts w:hint="eastAsia" w:ascii="宋体" w:hAnsi="宋体"/>
                <w:color w:val="000000"/>
                <w:highlight w:val="none"/>
              </w:rPr>
            </w:pPr>
            <w:r>
              <w:rPr>
                <w:rFonts w:hint="eastAsia" w:ascii="宋体" w:hAnsi="宋体"/>
                <w:color w:val="000000"/>
                <w:highlight w:val="none"/>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1" w:hRule="atLeast"/>
          <w:jc w:val="center"/>
        </w:trPr>
        <w:tc>
          <w:tcPr>
            <w:tcW w:w="708" w:type="dxa"/>
            <w:noWrap w:val="0"/>
            <w:vAlign w:val="center"/>
          </w:tcPr>
          <w:p>
            <w:pPr>
              <w:spacing w:line="320" w:lineRule="exact"/>
              <w:jc w:val="center"/>
              <w:rPr>
                <w:rFonts w:hint="eastAsia" w:ascii="宋体" w:hAnsi="宋体"/>
                <w:highlight w:val="none"/>
              </w:rPr>
            </w:pPr>
            <w:r>
              <w:rPr>
                <w:rFonts w:hint="eastAsia" w:ascii="宋体" w:hAnsi="宋体"/>
                <w:highlight w:val="none"/>
              </w:rPr>
              <w:t>4</w:t>
            </w:r>
          </w:p>
        </w:tc>
        <w:tc>
          <w:tcPr>
            <w:tcW w:w="2126" w:type="dxa"/>
            <w:noWrap w:val="0"/>
            <w:vAlign w:val="center"/>
          </w:tcPr>
          <w:p>
            <w:pPr>
              <w:spacing w:line="320" w:lineRule="exact"/>
              <w:rPr>
                <w:rFonts w:ascii="微软雅黑" w:hAnsi="微软雅黑" w:eastAsia="微软雅黑"/>
                <w:highlight w:val="none"/>
              </w:rPr>
            </w:pPr>
            <w:r>
              <w:rPr>
                <w:rFonts w:hint="eastAsia" w:ascii="微软雅黑" w:hAnsi="微软雅黑" w:eastAsia="微软雅黑"/>
                <w:highlight w:val="none"/>
              </w:rPr>
              <w:t>拟派项目负责人资质等级及要求</w:t>
            </w:r>
          </w:p>
        </w:tc>
        <w:tc>
          <w:tcPr>
            <w:tcW w:w="6802" w:type="dxa"/>
            <w:noWrap w:val="0"/>
            <w:vAlign w:val="center"/>
          </w:tcPr>
          <w:p>
            <w:pPr>
              <w:spacing w:line="320" w:lineRule="exact"/>
              <w:rPr>
                <w:rFonts w:hint="eastAsia" w:ascii="宋体" w:hAnsi="宋体"/>
                <w:color w:val="000000"/>
                <w:highlight w:val="none"/>
              </w:rPr>
            </w:pPr>
            <w:r>
              <w:rPr>
                <w:rFonts w:hint="eastAsia" w:ascii="宋体" w:hAnsi="宋体"/>
                <w:color w:val="000000"/>
                <w:highlight w:val="none"/>
              </w:rPr>
              <w:t>（1）项目经理1名，</w:t>
            </w:r>
            <w:bookmarkStart w:id="1" w:name="_Hlk162950607"/>
            <w:r>
              <w:rPr>
                <w:rFonts w:hint="eastAsia" w:ascii="宋体" w:hAnsi="宋体"/>
                <w:color w:val="000000"/>
                <w:highlight w:val="none"/>
              </w:rPr>
              <w:t>具有压力容器操作证和安装操作资质证，</w:t>
            </w:r>
            <w:bookmarkEnd w:id="1"/>
            <w:r>
              <w:rPr>
                <w:rFonts w:hint="eastAsia" w:ascii="宋体" w:hAnsi="宋体"/>
                <w:color w:val="000000"/>
                <w:highlight w:val="none"/>
              </w:rPr>
              <w:t>且未承担其它在建工程；</w:t>
            </w:r>
          </w:p>
          <w:p>
            <w:pPr>
              <w:spacing w:line="320" w:lineRule="exact"/>
              <w:rPr>
                <w:rFonts w:hint="eastAsia" w:ascii="宋体" w:hAnsi="宋体"/>
                <w:color w:val="000000"/>
                <w:highlight w:val="none"/>
              </w:rPr>
            </w:pPr>
            <w:r>
              <w:rPr>
                <w:rFonts w:hint="eastAsia" w:ascii="宋体" w:hAnsi="宋体"/>
                <w:color w:val="000000"/>
                <w:highlight w:val="none"/>
              </w:rPr>
              <w:t>（2）技术负责人1名，</w:t>
            </w:r>
            <w:bookmarkStart w:id="2" w:name="_Hlk162950669"/>
            <w:r>
              <w:rPr>
                <w:rFonts w:hint="eastAsia" w:ascii="宋体" w:hAnsi="宋体"/>
                <w:color w:val="000000"/>
                <w:highlight w:val="none"/>
              </w:rPr>
              <w:t>具有职业资格证和安装操作资质证</w:t>
            </w:r>
            <w:bookmarkEnd w:id="2"/>
            <w:r>
              <w:rPr>
                <w:rFonts w:hint="eastAsia" w:ascii="宋体" w:hAnsi="宋体"/>
                <w:color w:val="000000"/>
                <w:highlight w:val="none"/>
              </w:rPr>
              <w:t>，且未承担其它在建工程。</w:t>
            </w:r>
          </w:p>
          <w:p>
            <w:pPr>
              <w:spacing w:line="320" w:lineRule="exact"/>
              <w:rPr>
                <w:rFonts w:hint="eastAsia" w:ascii="宋体" w:hAnsi="宋体"/>
                <w:color w:val="000000"/>
                <w:highlight w:val="none"/>
              </w:rPr>
            </w:pPr>
            <w:r>
              <w:rPr>
                <w:rFonts w:hint="eastAsia" w:ascii="宋体" w:hAnsi="宋体"/>
                <w:color w:val="000000"/>
                <w:highlight w:val="none"/>
              </w:rPr>
              <w:t>（3）以上人员均须是投标单位本单位人员，并在投标人单位购买6个月及以上的社保证明复印件。否则，将由评标委员会作否决投标处理。【提供相关证件证明复印件或扫描件】</w:t>
            </w:r>
          </w:p>
          <w:p>
            <w:pPr>
              <w:pStyle w:val="2"/>
              <w:spacing w:before="0" w:after="0" w:line="320" w:lineRule="exact"/>
              <w:rPr>
                <w:rFonts w:ascii="仿宋" w:hAnsi="仿宋" w:eastAsia="仿宋"/>
                <w:color w:val="000000"/>
                <w:sz w:val="24"/>
                <w:highlight w:val="none"/>
              </w:rPr>
            </w:pPr>
            <w:r>
              <w:rPr>
                <w:rFonts w:hint="eastAsia" w:ascii="宋体" w:hAnsi="宋体"/>
                <w:color w:val="000000"/>
                <w:highlight w:val="none"/>
              </w:rPr>
              <w:t>【提供相关证件证明复印件或扫描件；企业法定代表人签名（或盖章）并加盖单位公章的承诺书】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08" w:type="dxa"/>
            <w:noWrap w:val="0"/>
            <w:vAlign w:val="center"/>
          </w:tcPr>
          <w:p>
            <w:pPr>
              <w:spacing w:line="320" w:lineRule="exact"/>
              <w:jc w:val="center"/>
              <w:rPr>
                <w:rFonts w:hint="eastAsia" w:ascii="宋体" w:hAnsi="宋体"/>
                <w:highlight w:val="none"/>
              </w:rPr>
            </w:pPr>
            <w:r>
              <w:rPr>
                <w:rFonts w:hint="eastAsia" w:ascii="宋体" w:hAnsi="宋体"/>
                <w:highlight w:val="none"/>
              </w:rPr>
              <w:t>5</w:t>
            </w:r>
          </w:p>
        </w:tc>
        <w:tc>
          <w:tcPr>
            <w:tcW w:w="2126" w:type="dxa"/>
            <w:noWrap w:val="0"/>
            <w:vAlign w:val="center"/>
          </w:tcPr>
          <w:p>
            <w:pPr>
              <w:spacing w:line="320" w:lineRule="exact"/>
              <w:rPr>
                <w:rFonts w:hint="eastAsia" w:ascii="微软雅黑" w:hAnsi="微软雅黑" w:eastAsia="微软雅黑"/>
                <w:highlight w:val="none"/>
              </w:rPr>
            </w:pPr>
            <w:r>
              <w:rPr>
                <w:rFonts w:hint="eastAsia" w:ascii="微软雅黑" w:hAnsi="微软雅黑" w:eastAsia="微软雅黑"/>
                <w:highlight w:val="none"/>
              </w:rPr>
              <w:t>拟派</w:t>
            </w:r>
            <w:r>
              <w:rPr>
                <w:rFonts w:hint="eastAsia" w:ascii="微软雅黑" w:hAnsi="微软雅黑" w:eastAsia="微软雅黑"/>
                <w:highlight w:val="none"/>
                <w:shd w:val="clear" w:color="auto" w:fill="FFFFFF"/>
              </w:rPr>
              <w:t>项目组成员</w:t>
            </w:r>
            <w:r>
              <w:rPr>
                <w:rFonts w:hint="eastAsia" w:ascii="微软雅黑" w:hAnsi="微软雅黑" w:eastAsia="微软雅黑"/>
                <w:highlight w:val="none"/>
              </w:rPr>
              <w:t>资质</w:t>
            </w:r>
          </w:p>
        </w:tc>
        <w:tc>
          <w:tcPr>
            <w:tcW w:w="6802" w:type="dxa"/>
            <w:noWrap w:val="0"/>
            <w:vAlign w:val="center"/>
          </w:tcPr>
          <w:p>
            <w:pPr>
              <w:spacing w:line="320" w:lineRule="exact"/>
              <w:rPr>
                <w:rFonts w:hint="eastAsia" w:ascii="宋体" w:hAnsi="宋体"/>
                <w:highlight w:val="none"/>
              </w:rPr>
            </w:pPr>
            <w:r>
              <w:rPr>
                <w:rFonts w:hint="eastAsia" w:ascii="宋体" w:hAnsi="宋体"/>
                <w:highlight w:val="none"/>
              </w:rPr>
              <w:t>项目组其他主要管理人员持有相关专业的有效证件、在投标人单位购买6个月及以上社保的缴费证明。【提供相关证件证明复印件或扫描件】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708" w:type="dxa"/>
            <w:noWrap w:val="0"/>
            <w:vAlign w:val="center"/>
          </w:tcPr>
          <w:p>
            <w:pPr>
              <w:spacing w:line="320" w:lineRule="exact"/>
              <w:jc w:val="center"/>
              <w:rPr>
                <w:rFonts w:hint="eastAsia" w:ascii="宋体" w:hAnsi="宋体"/>
                <w:highlight w:val="none"/>
              </w:rPr>
            </w:pPr>
            <w:r>
              <w:rPr>
                <w:rFonts w:hint="eastAsia" w:ascii="宋体" w:hAnsi="宋体"/>
                <w:highlight w:val="none"/>
              </w:rPr>
              <w:t>6</w:t>
            </w:r>
          </w:p>
        </w:tc>
        <w:tc>
          <w:tcPr>
            <w:tcW w:w="2126" w:type="dxa"/>
            <w:noWrap w:val="0"/>
            <w:vAlign w:val="center"/>
          </w:tcPr>
          <w:p>
            <w:pPr>
              <w:spacing w:line="320" w:lineRule="exact"/>
              <w:rPr>
                <w:rFonts w:hint="eastAsia" w:ascii="微软雅黑" w:hAnsi="微软雅黑" w:eastAsia="微软雅黑"/>
                <w:highlight w:val="none"/>
                <w:shd w:val="clear" w:color="auto" w:fill="FFFFFF"/>
              </w:rPr>
            </w:pPr>
            <w:r>
              <w:rPr>
                <w:rFonts w:hint="eastAsia" w:ascii="微软雅黑" w:hAnsi="微软雅黑" w:eastAsia="微软雅黑"/>
                <w:highlight w:val="none"/>
                <w:shd w:val="clear" w:color="auto" w:fill="FFFFFF"/>
              </w:rPr>
              <w:t>企业类似工程业绩</w:t>
            </w:r>
          </w:p>
        </w:tc>
        <w:tc>
          <w:tcPr>
            <w:tcW w:w="6802" w:type="dxa"/>
            <w:noWrap w:val="0"/>
            <w:vAlign w:val="center"/>
          </w:tcPr>
          <w:p>
            <w:pPr>
              <w:textAlignment w:val="center"/>
              <w:rPr>
                <w:rFonts w:hint="eastAsia" w:ascii="宋体" w:hAnsi="宋体"/>
                <w:highlight w:val="none"/>
              </w:rPr>
            </w:pPr>
            <w:r>
              <w:rPr>
                <w:rFonts w:hint="eastAsia" w:ascii="宋体" w:hAnsi="宋体"/>
                <w:highlight w:val="none"/>
              </w:rPr>
              <w:t>业绩要求：投标人近3年（2021年1月1日至今）具有1个及以上空调设备供货及安装类似业绩（单个合同金额不小于50万元）。【提供业绩项目合同书（施工范围、金额、时间可见）和发票】。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08" w:type="dxa"/>
            <w:noWrap w:val="0"/>
            <w:vAlign w:val="center"/>
          </w:tcPr>
          <w:p>
            <w:pPr>
              <w:spacing w:line="320" w:lineRule="exact"/>
              <w:jc w:val="center"/>
              <w:rPr>
                <w:rFonts w:hint="eastAsia" w:ascii="宋体" w:hAnsi="宋体"/>
                <w:highlight w:val="none"/>
              </w:rPr>
            </w:pPr>
            <w:r>
              <w:rPr>
                <w:rFonts w:hint="eastAsia" w:ascii="宋体" w:hAnsi="宋体"/>
                <w:highlight w:val="none"/>
              </w:rPr>
              <w:t>7</w:t>
            </w:r>
          </w:p>
        </w:tc>
        <w:tc>
          <w:tcPr>
            <w:tcW w:w="2126" w:type="dxa"/>
            <w:noWrap w:val="0"/>
            <w:vAlign w:val="center"/>
          </w:tcPr>
          <w:p>
            <w:pPr>
              <w:spacing w:line="320" w:lineRule="exact"/>
              <w:rPr>
                <w:rFonts w:ascii="微软雅黑" w:hAnsi="微软雅黑" w:eastAsia="微软雅黑"/>
                <w:highlight w:val="none"/>
                <w:shd w:val="clear" w:color="auto" w:fill="FFFFFF"/>
              </w:rPr>
            </w:pPr>
            <w:r>
              <w:rPr>
                <w:rFonts w:hint="eastAsia" w:ascii="微软雅黑" w:hAnsi="微软雅黑" w:eastAsia="微软雅黑"/>
                <w:highlight w:val="none"/>
                <w:shd w:val="clear" w:color="auto" w:fill="FFFFFF"/>
              </w:rPr>
              <w:t>投标要求</w:t>
            </w:r>
          </w:p>
        </w:tc>
        <w:tc>
          <w:tcPr>
            <w:tcW w:w="6802" w:type="dxa"/>
            <w:noWrap w:val="0"/>
            <w:vAlign w:val="center"/>
          </w:tcPr>
          <w:p>
            <w:pPr>
              <w:spacing w:line="320" w:lineRule="exact"/>
              <w:rPr>
                <w:rFonts w:ascii="仿宋" w:hAnsi="仿宋" w:eastAsia="仿宋"/>
                <w:sz w:val="24"/>
                <w:highlight w:val="none"/>
              </w:rPr>
            </w:pPr>
            <w:r>
              <w:rPr>
                <w:rFonts w:hint="eastAsia" w:ascii="宋体" w:hAnsi="宋体"/>
                <w:highlight w:val="none"/>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708" w:type="dxa"/>
            <w:noWrap w:val="0"/>
            <w:vAlign w:val="center"/>
          </w:tcPr>
          <w:p>
            <w:pPr>
              <w:spacing w:line="320" w:lineRule="exact"/>
              <w:jc w:val="center"/>
              <w:rPr>
                <w:rFonts w:hint="eastAsia" w:ascii="宋体" w:hAnsi="宋体"/>
                <w:highlight w:val="none"/>
              </w:rPr>
            </w:pPr>
            <w:r>
              <w:rPr>
                <w:rFonts w:hint="eastAsia" w:ascii="宋体" w:hAnsi="宋体"/>
                <w:highlight w:val="none"/>
              </w:rPr>
              <w:t>8</w:t>
            </w:r>
          </w:p>
        </w:tc>
        <w:tc>
          <w:tcPr>
            <w:tcW w:w="2126" w:type="dxa"/>
            <w:noWrap w:val="0"/>
            <w:vAlign w:val="center"/>
          </w:tcPr>
          <w:p>
            <w:pPr>
              <w:spacing w:line="320" w:lineRule="exact"/>
              <w:rPr>
                <w:rFonts w:ascii="微软雅黑" w:hAnsi="微软雅黑" w:eastAsia="微软雅黑"/>
                <w:highlight w:val="none"/>
                <w:shd w:val="clear" w:color="auto" w:fill="FFFFFF"/>
              </w:rPr>
            </w:pPr>
            <w:r>
              <w:rPr>
                <w:rFonts w:hint="eastAsia" w:ascii="微软雅黑" w:hAnsi="微软雅黑" w:eastAsia="微软雅黑"/>
                <w:highlight w:val="none"/>
                <w:shd w:val="clear" w:color="auto" w:fill="FFFFFF"/>
              </w:rPr>
              <w:t>其他</w:t>
            </w:r>
          </w:p>
        </w:tc>
        <w:tc>
          <w:tcPr>
            <w:tcW w:w="6802" w:type="dxa"/>
            <w:noWrap w:val="0"/>
            <w:vAlign w:val="center"/>
          </w:tcPr>
          <w:p>
            <w:pPr>
              <w:widowControl/>
              <w:spacing w:line="320" w:lineRule="exact"/>
              <w:rPr>
                <w:rFonts w:ascii="仿宋" w:hAnsi="仿宋" w:eastAsia="仿宋" w:cs="宋体"/>
                <w:kern w:val="0"/>
                <w:sz w:val="24"/>
                <w:highlight w:val="none"/>
              </w:rPr>
            </w:pPr>
            <w:r>
              <w:rPr>
                <w:rFonts w:hint="eastAsia" w:ascii="宋体" w:hAnsi="宋体"/>
                <w:highlight w:val="none"/>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360" w:lineRule="auto"/>
        <w:rPr>
          <w:rFonts w:hint="eastAsia" w:ascii="等线" w:hAnsi="等线" w:eastAsia="等线" w:cs="等线"/>
          <w:szCs w:val="21"/>
          <w:highlight w:val="none"/>
        </w:rPr>
      </w:pPr>
    </w:p>
    <w:p>
      <w:pPr>
        <w:spacing w:line="360" w:lineRule="auto"/>
        <w:rPr>
          <w:rFonts w:hint="eastAsia" w:ascii="等线" w:hAnsi="等线" w:eastAsia="等线" w:cs="等线"/>
          <w:b/>
          <w:szCs w:val="21"/>
          <w:highlight w:val="none"/>
        </w:rPr>
      </w:pPr>
      <w:r>
        <w:rPr>
          <w:rFonts w:hint="eastAsia" w:ascii="等线" w:hAnsi="等线" w:eastAsia="等线" w:cs="等线"/>
          <w:szCs w:val="21"/>
          <w:highlight w:val="none"/>
        </w:rPr>
        <w:t>注：1、投标人不满足上述资格条件中的任一项或</w:t>
      </w:r>
      <w:r>
        <w:rPr>
          <w:rFonts w:hint="eastAsia" w:ascii="等线" w:hAnsi="等线" w:eastAsia="等线" w:cs="等线"/>
          <w:b/>
          <w:szCs w:val="21"/>
          <w:highlight w:val="none"/>
        </w:rPr>
        <w:t>在本项目涉及的相关行业有不良记录，以及曾为招标人提供相关服务但被评估为不合格或存在不良履约记录的，其投标将被拒</w:t>
      </w:r>
    </w:p>
    <w:p>
      <w:pPr>
        <w:numPr>
          <w:ilvl w:val="0"/>
          <w:numId w:val="1"/>
        </w:numPr>
        <w:spacing w:line="360" w:lineRule="auto"/>
        <w:ind w:firstLine="420" w:firstLineChars="200"/>
        <w:rPr>
          <w:rFonts w:hint="eastAsia" w:ascii="等线" w:hAnsi="等线" w:eastAsia="等线" w:cs="等线"/>
          <w:szCs w:val="21"/>
          <w:highlight w:val="none"/>
        </w:rPr>
      </w:pPr>
      <w:r>
        <w:rPr>
          <w:rFonts w:hint="eastAsia" w:ascii="等线" w:hAnsi="等线" w:eastAsia="等线" w:cs="等线"/>
          <w:szCs w:val="21"/>
          <w:highlight w:val="none"/>
        </w:rPr>
        <w:t>投标人提交的上述资料需真实、有效，且文字清晰、可辨认。所有资料每页均需加盖投标人单位公章，原件核查。</w:t>
      </w:r>
    </w:p>
    <w:p>
      <w:pPr>
        <w:numPr>
          <w:ilvl w:val="0"/>
          <w:numId w:val="1"/>
        </w:numPr>
        <w:spacing w:line="360" w:lineRule="auto"/>
        <w:ind w:firstLine="420" w:firstLineChars="200"/>
        <w:rPr>
          <w:rFonts w:ascii="等线" w:hAnsi="等线" w:eastAsia="等线" w:cs="等线"/>
          <w:szCs w:val="21"/>
          <w:highlight w:val="none"/>
        </w:rPr>
      </w:pPr>
      <w:bookmarkStart w:id="3" w:name="_GoBack"/>
      <w:bookmarkEnd w:id="3"/>
      <w:r>
        <w:rPr>
          <w:rFonts w:hint="eastAsia" w:ascii="等线" w:hAnsi="等线" w:eastAsia="等线" w:cs="等线"/>
          <w:szCs w:val="21"/>
          <w:highlight w:val="none"/>
        </w:rPr>
        <w:t>除《附件一》中要求提供的文件外，可以另外提供投标人认为有必要的其他资质文件。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0000000000000000000"/>
    <w:charset w:val="86"/>
    <w:family w:val="swiss"/>
    <w:pitch w:val="default"/>
    <w:sig w:usb0="00000000" w:usb1="0000000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45C206"/>
    <w:multiLevelType w:val="singleLevel"/>
    <w:tmpl w:val="9F45C20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1ZmI2ODg0N2E5YzkzY2E2OGNjZDZmYjYyMWFlZTUifQ=="/>
  </w:docVars>
  <w:rsids>
    <w:rsidRoot w:val="00000000"/>
    <w:rsid w:val="27E93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widowControl/>
      <w:spacing w:before="120" w:after="120" w:line="360" w:lineRule="auto"/>
      <w:jc w:val="left"/>
    </w:pPr>
    <w:rPr>
      <w:rFonts w:ascii="Calibri" w:hAnsi="Calibri"/>
      <w:b/>
      <w:caps/>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2024-04-12T01:04:35Z</dcterms:created>
  <dc:creator>DELL</dc:creator>
  <cp:lastModifiedBy>Moby</cp:lastModifiedBy>
  <dcterms:modified xsi:type="dcterms:W3CDTF">2024-04-12T01:08:39Z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08A34E39FB8F483895A53042B5CE15B9_12</vt:lpwstr>
  </property>
</Properties>
</file>