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pStyle w:val="6"/>
        <w:snapToGrid w:val="0"/>
        <w:spacing w:line="460" w:lineRule="exact"/>
        <w:jc w:val="center"/>
        <w:rPr>
          <w:rFonts w:hAnsi="宋体"/>
          <w:b/>
          <w:bCs/>
          <w:kern w:val="2"/>
          <w:sz w:val="32"/>
          <w:szCs w:val="32"/>
        </w:rPr>
      </w:pPr>
      <w:r>
        <w:rPr>
          <w:rFonts w:hint="eastAsia" w:ascii="仿宋" w:hAnsi="仿宋" w:eastAsia="仿宋"/>
          <w:sz w:val="32"/>
          <w:szCs w:val="32"/>
        </w:rPr>
        <w:t>项目名称：</w:t>
      </w:r>
      <w:bookmarkStart w:id="0" w:name="_Hlk159140104"/>
      <w:r>
        <w:rPr>
          <w:rFonts w:hint="eastAsia" w:hAnsi="宋体"/>
          <w:b/>
          <w:bCs/>
          <w:kern w:val="2"/>
          <w:sz w:val="32"/>
          <w:szCs w:val="32"/>
        </w:rPr>
        <w:t>年产 50 万吨高档优质轻量玻瓶暨一期二阶段 6 万吨技术改造项目项目</w:t>
      </w:r>
    </w:p>
    <w:p>
      <w:pPr>
        <w:pStyle w:val="6"/>
        <w:snapToGrid w:val="0"/>
        <w:spacing w:line="460" w:lineRule="exact"/>
        <w:jc w:val="center"/>
        <w:rPr>
          <w:rFonts w:hAnsi="宋体"/>
          <w:b/>
          <w:bCs/>
          <w:kern w:val="2"/>
          <w:sz w:val="32"/>
          <w:szCs w:val="32"/>
        </w:rPr>
      </w:pPr>
      <w:r>
        <w:rPr>
          <w:rFonts w:hint="eastAsia" w:hAnsi="宋体"/>
          <w:b/>
          <w:bCs/>
          <w:kern w:val="2"/>
          <w:sz w:val="32"/>
          <w:szCs w:val="32"/>
        </w:rPr>
        <w:t>电熔AZS耐火材料及捣打料采购</w:t>
      </w:r>
    </w:p>
    <w:p>
      <w:pPr>
        <w:pStyle w:val="6"/>
        <w:snapToGrid w:val="0"/>
        <w:spacing w:line="460" w:lineRule="exact"/>
        <w:jc w:val="center"/>
        <w:rPr>
          <w:rFonts w:hAnsi="宋体"/>
          <w:b/>
          <w:bCs/>
          <w:sz w:val="32"/>
          <w:szCs w:val="32"/>
        </w:rPr>
      </w:pPr>
      <w:r>
        <w:rPr>
          <w:rFonts w:hint="eastAsia" w:hAnsi="宋体"/>
          <w:b/>
          <w:bCs/>
          <w:sz w:val="32"/>
          <w:szCs w:val="32"/>
        </w:rPr>
        <w:t>招标公告（资格预审）</w:t>
      </w:r>
    </w:p>
    <w:p>
      <w:pPr>
        <w:pStyle w:val="6"/>
        <w:snapToGrid w:val="0"/>
        <w:spacing w:line="460" w:lineRule="exact"/>
        <w:jc w:val="center"/>
        <w:rPr>
          <w:rFonts w:hAnsi="宋体"/>
          <w:b/>
          <w:bCs/>
          <w:kern w:val="2"/>
          <w:sz w:val="32"/>
          <w:szCs w:val="32"/>
        </w:rPr>
      </w:pPr>
    </w:p>
    <w:bookmarkEnd w:id="0"/>
    <w:p>
      <w:pPr>
        <w:pStyle w:val="6"/>
        <w:snapToGrid w:val="0"/>
        <w:spacing w:line="460" w:lineRule="exact"/>
        <w:jc w:val="center"/>
        <w:rPr>
          <w:rFonts w:hAnsi="宋体"/>
          <w:b/>
          <w:bCs/>
          <w:sz w:val="32"/>
          <w:szCs w:val="32"/>
        </w:rPr>
      </w:pPr>
      <w:bookmarkStart w:id="18" w:name="_GoBack"/>
      <w:bookmarkEnd w:id="18"/>
    </w:p>
    <w:p>
      <w:pPr>
        <w:adjustRightInd w:val="0"/>
        <w:snapToGrid w:val="0"/>
        <w:spacing w:line="360" w:lineRule="auto"/>
        <w:ind w:left="3196" w:leftChars="760" w:hanging="1600" w:hangingChars="500"/>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10"/>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1" w:name="_Toc12075"/>
      <w:r>
        <w:rPr>
          <w:rFonts w:hint="eastAsia"/>
        </w:rPr>
        <w:t>采购项目供应商资格审核明细表</w:t>
      </w:r>
      <w:bookmarkEnd w:id="1"/>
    </w:p>
    <w:tbl>
      <w:tblPr>
        <w:tblStyle w:val="13"/>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2" w:name="_Toc31482"/>
      <w:r>
        <w:rPr>
          <w:rFonts w:hint="eastAsia"/>
        </w:rPr>
        <w:t>营业执照</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3" w:name="_Toc381"/>
      <w:r>
        <w:rPr>
          <w:rFonts w:hint="eastAsia"/>
        </w:rPr>
        <w:t>实缴资本证明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4" w:name="_Toc10002"/>
      <w:r>
        <w:rPr>
          <w:rFonts w:hint="eastAsia"/>
        </w:rPr>
        <w:t>参保人数证明</w:t>
      </w:r>
      <w:bookmarkEnd w:id="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5" w:name="_Toc26155"/>
      <w:r>
        <w:rPr>
          <w:rFonts w:hint="eastAsia"/>
        </w:rPr>
        <w:t>投标授权委托书</w:t>
      </w:r>
      <w:bookmarkEnd w:id="5"/>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9"/>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6" w:name="_Toc18372"/>
      <w:r>
        <w:rPr>
          <w:rFonts w:hint="eastAsia"/>
        </w:rPr>
        <w:t>被委托人社保缴纳证明</w:t>
      </w:r>
      <w:bookmarkEnd w:id="6"/>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w:t>
      </w:r>
      <w:r>
        <w:rPr>
          <w:rFonts w:hint="eastAsia" w:ascii="仿宋" w:hAnsi="仿宋" w:eastAsia="仿宋"/>
          <w:color w:val="FF0000"/>
          <w:sz w:val="24"/>
          <w:lang w:bidi="en-US"/>
        </w:rPr>
        <w:t>近6个月</w:t>
      </w:r>
      <w:r>
        <w:rPr>
          <w:rFonts w:hint="eastAsia" w:ascii="仿宋" w:hAnsi="仿宋" w:eastAsia="仿宋"/>
          <w:sz w:val="24"/>
          <w:lang w:bidi="en-US"/>
        </w:rPr>
        <w:t>社保缴纳证明或第三方网站截图</w:t>
      </w:r>
    </w:p>
    <w:p>
      <w:pPr>
        <w:pStyle w:val="3"/>
        <w:numPr>
          <w:ilvl w:val="0"/>
          <w:numId w:val="2"/>
        </w:numPr>
      </w:pPr>
      <w:bookmarkStart w:id="7" w:name="_Toc31558"/>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9"/>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10" w:name="_Toc1920"/>
      <w:r>
        <w:rPr>
          <w:rFonts w:hint="eastAsia"/>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1" w:name="_Toc11363"/>
      <w:r>
        <w:rPr>
          <w:rFonts w:hint="eastAsia"/>
        </w:rPr>
        <w:t>财务状况</w:t>
      </w:r>
      <w:bookmarkEnd w:id="11"/>
    </w:p>
    <w:p>
      <w:pPr>
        <w:tabs>
          <w:tab w:val="right" w:leader="dot" w:pos="9471"/>
        </w:tabs>
        <w:adjustRightInd w:val="0"/>
        <w:snapToGrid w:val="0"/>
        <w:spacing w:line="360" w:lineRule="auto"/>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2" w:name="_Toc14096"/>
      <w:r>
        <w:rPr>
          <w:rFonts w:hint="eastAsia"/>
        </w:rPr>
        <w:t>同类业绩一栏表</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近3年（202</w:t>
      </w:r>
      <w:r>
        <w:rPr>
          <w:rFonts w:ascii="仿宋" w:hAnsi="仿宋" w:eastAsia="仿宋"/>
          <w:sz w:val="24"/>
          <w:lang w:bidi="en-US"/>
        </w:rPr>
        <w:t>1</w:t>
      </w:r>
      <w:r>
        <w:rPr>
          <w:rFonts w:hint="eastAsia" w:ascii="仿宋" w:hAnsi="仿宋" w:eastAsia="仿宋"/>
          <w:sz w:val="24"/>
          <w:lang w:bidi="en-US"/>
        </w:rPr>
        <w:t>-至今）一个国内玻瓶厂类似的成功案例。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3" w:name="_Toc32186"/>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提供合同等业绩证明，与第十二条同类业绩一览表对应。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w:t>
      </w:r>
    </w:p>
    <w:p>
      <w:pPr>
        <w:tabs>
          <w:tab w:val="right" w:leader="dot" w:pos="9471"/>
        </w:tabs>
        <w:adjustRightInd w:val="0"/>
        <w:snapToGrid w:val="0"/>
        <w:spacing w:line="360" w:lineRule="auto"/>
        <w:ind w:firstLine="480" w:firstLineChars="200"/>
        <w:rPr>
          <w:rFonts w:ascii="仿宋" w:hAnsi="仿宋" w:eastAsia="仿宋"/>
          <w:color w:val="FF0000"/>
          <w:sz w:val="24"/>
          <w:lang w:bidi="en-US"/>
        </w:rPr>
      </w:pPr>
      <w:r>
        <w:rPr>
          <w:rFonts w:hint="eastAsia" w:ascii="仿宋" w:hAnsi="仿宋" w:eastAsia="仿宋"/>
          <w:color w:val="FF0000"/>
          <w:sz w:val="24"/>
          <w:lang w:bidi="en-US"/>
        </w:rPr>
        <w:t>【提供业绩项目中标通知书（若有）、合同书（施工范围、金额、时间可见）已竣工项目需提供验收证明及发票复印件，未竣工项目需提供发票复印件】。</w:t>
      </w:r>
    </w:p>
    <w:p>
      <w:pPr>
        <w:pStyle w:val="3"/>
        <w:numPr>
          <w:ilvl w:val="0"/>
          <w:numId w:val="2"/>
        </w:numPr>
      </w:pPr>
      <w:bookmarkStart w:id="14" w:name="_Toc15769"/>
      <w:r>
        <w:rPr>
          <w:rFonts w:hint="eastAsia"/>
        </w:rPr>
        <w:t>供应商调查问卷</w:t>
      </w:r>
      <w:bookmarkEnd w:id="14"/>
    </w:p>
    <w:p>
      <w:pPr>
        <w:spacing w:line="540" w:lineRule="exact"/>
        <w:jc w:val="center"/>
        <w:rPr>
          <w:rFonts w:ascii="宋体" w:hAnsi="宋体" w:cs="宋体"/>
          <w:b/>
          <w:sz w:val="28"/>
          <w:szCs w:val="28"/>
        </w:rPr>
      </w:pPr>
      <w:bookmarkStart w:id="15" w:name="OLE_LINK5"/>
      <w:bookmarkStart w:id="16"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5"/>
    <w:bookmarkEnd w:id="16"/>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7" w:name="_Toc10904"/>
      <w:r>
        <w:rPr>
          <w:rFonts w:hint="eastAsia"/>
        </w:rPr>
        <w:t>其他有必要的资质及补充资料</w:t>
      </w:r>
      <w:bookmarkEnd w:id="17"/>
    </w:p>
    <w:p>
      <w:pPr>
        <w:pStyle w:val="19"/>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NmMzN2Q2NDA0MDRjMmQ1NDVmNjA4ZmRiMGM4NjY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190E0C"/>
    <w:rsid w:val="00212584"/>
    <w:rsid w:val="00213EF4"/>
    <w:rsid w:val="00230A64"/>
    <w:rsid w:val="00256A48"/>
    <w:rsid w:val="0029138C"/>
    <w:rsid w:val="00350417"/>
    <w:rsid w:val="00350BDE"/>
    <w:rsid w:val="00362B2C"/>
    <w:rsid w:val="00376F14"/>
    <w:rsid w:val="003821E8"/>
    <w:rsid w:val="003943D0"/>
    <w:rsid w:val="003D51EC"/>
    <w:rsid w:val="003F143D"/>
    <w:rsid w:val="004854D0"/>
    <w:rsid w:val="00490244"/>
    <w:rsid w:val="004B3BE7"/>
    <w:rsid w:val="004E08B0"/>
    <w:rsid w:val="00516686"/>
    <w:rsid w:val="005844E1"/>
    <w:rsid w:val="005A0822"/>
    <w:rsid w:val="005C5969"/>
    <w:rsid w:val="005C7D93"/>
    <w:rsid w:val="005D6EF7"/>
    <w:rsid w:val="005F1B07"/>
    <w:rsid w:val="0069388C"/>
    <w:rsid w:val="006B3E12"/>
    <w:rsid w:val="006D237B"/>
    <w:rsid w:val="006E358D"/>
    <w:rsid w:val="006F53C9"/>
    <w:rsid w:val="00723BA8"/>
    <w:rsid w:val="00747E83"/>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BF4A6B"/>
    <w:rsid w:val="00C03FA9"/>
    <w:rsid w:val="00C21166"/>
    <w:rsid w:val="00C72564"/>
    <w:rsid w:val="00CA3679"/>
    <w:rsid w:val="00CB1374"/>
    <w:rsid w:val="00CC4DB3"/>
    <w:rsid w:val="00D01157"/>
    <w:rsid w:val="00DA7588"/>
    <w:rsid w:val="00E03C49"/>
    <w:rsid w:val="00E67A02"/>
    <w:rsid w:val="00F261B7"/>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781EBD"/>
    <w:rsid w:val="31C26E84"/>
    <w:rsid w:val="3339511F"/>
    <w:rsid w:val="339064C8"/>
    <w:rsid w:val="37DC7865"/>
    <w:rsid w:val="392E5B95"/>
    <w:rsid w:val="393D67A4"/>
    <w:rsid w:val="3B974C4F"/>
    <w:rsid w:val="3C8B6976"/>
    <w:rsid w:val="3DC14F34"/>
    <w:rsid w:val="3FBD33DF"/>
    <w:rsid w:val="3FEB6F5A"/>
    <w:rsid w:val="41594397"/>
    <w:rsid w:val="42F46C23"/>
    <w:rsid w:val="433F4810"/>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Plain Text"/>
    <w:basedOn w:val="1"/>
    <w:qFormat/>
    <w:uiPriority w:val="0"/>
    <w:rPr>
      <w:rFonts w:ascii="宋体" w:hAnsi="Courier New"/>
      <w:kern w:val="0"/>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ind w:left="420" w:leftChars="200"/>
    </w:pPr>
    <w:rPr>
      <w:rFonts w:eastAsia="仿宋"/>
      <w:sz w:val="2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5"/>
    <w:next w:val="5"/>
    <w:link w:val="23"/>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qFormat/>
    <w:uiPriority w:val="0"/>
    <w:rPr>
      <w:sz w:val="21"/>
      <w:szCs w:val="21"/>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0"/>
    <w:pPr>
      <w:ind w:firstLine="420" w:firstLineChars="200"/>
    </w:pPr>
  </w:style>
  <w:style w:type="character" w:customStyle="1" w:styleId="22">
    <w:name w:val="批注文字 字符"/>
    <w:basedOn w:val="15"/>
    <w:link w:val="5"/>
    <w:autoRedefine/>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autoRedefine/>
    <w:qFormat/>
    <w:uiPriority w:val="0"/>
    <w:rPr>
      <w:rFonts w:asciiTheme="minorHAnsi" w:hAnsiTheme="minorHAnsi" w:eastAsiaTheme="minorEastAsia" w:cstheme="minorBidi"/>
      <w:b/>
      <w:bCs/>
      <w:kern w:val="2"/>
      <w:sz w:val="21"/>
      <w:szCs w:val="24"/>
    </w:rPr>
  </w:style>
  <w:style w:type="paragraph" w:customStyle="1" w:styleId="24">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675F3-A8F8-41CC-BD6B-B948A8CD2546}">
  <ds:schemaRefs/>
</ds:datastoreItem>
</file>

<file path=docProps/app.xml><?xml version="1.0" encoding="utf-8"?>
<Properties xmlns="http://schemas.openxmlformats.org/officeDocument/2006/extended-properties" xmlns:vt="http://schemas.openxmlformats.org/officeDocument/2006/docPropsVTypes">
  <Template>Normal</Template>
  <Pages>12</Pages>
  <Words>962</Words>
  <Characters>5490</Characters>
  <Lines>45</Lines>
  <Paragraphs>12</Paragraphs>
  <TotalTime>1</TotalTime>
  <ScaleCrop>false</ScaleCrop>
  <LinksUpToDate>false</LinksUpToDate>
  <CharactersWithSpaces>6440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2023-12-20T07:29:00Z</dcterms:created>
  <dc:creator>liaoz</dc:creator>
  <cp:lastModifiedBy>Administrator</cp:lastModifiedBy>
  <dcterms:modified xsi:type="dcterms:W3CDTF">2024-05-14T07:28:23Z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A19D047B26D44391897F2608DBD84496_13</vt:lpwstr>
  </property>
</Properties>
</file>