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hint="eastAsia" w:ascii="仿宋" w:hAnsi="仿宋" w:eastAsia="仿宋"/>
          <w:sz w:val="32"/>
          <w:szCs w:val="32"/>
        </w:rPr>
      </w:pPr>
      <w:bookmarkStart w:id="0" w:name="_Hlk108623121"/>
      <w:r>
        <w:rPr>
          <w:rFonts w:hint="eastAsia" w:ascii="仿宋" w:hAnsi="仿宋" w:eastAsia="仿宋"/>
          <w:sz w:val="32"/>
          <w:szCs w:val="32"/>
        </w:rPr>
        <w:t>四川天马玻璃有限公司</w:t>
      </w:r>
      <w:r>
        <w:rPr>
          <w:rFonts w:hint="eastAsia" w:ascii="仿宋" w:hAnsi="仿宋" w:eastAsia="仿宋"/>
          <w:sz w:val="32"/>
          <w:szCs w:val="32"/>
          <w:lang w:val="en-US" w:eastAsia="zh-CN"/>
        </w:rPr>
        <w:t>投标</w:t>
      </w:r>
      <w:r>
        <w:rPr>
          <w:rFonts w:hint="eastAsia" w:ascii="仿宋" w:hAnsi="仿宋" w:eastAsia="仿宋"/>
          <w:sz w:val="32"/>
          <w:szCs w:val="32"/>
        </w:rPr>
        <w:t>资格预审必要合格条件标准</w:t>
      </w:r>
    </w:p>
    <w:bookmarkEnd w:id="0"/>
    <w:tbl>
      <w:tblPr>
        <w:tblStyle w:val="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vAlign w:val="center"/>
          </w:tcPr>
          <w:p>
            <w:pPr>
              <w:spacing w:line="360" w:lineRule="auto"/>
              <w:jc w:val="center"/>
              <w:rPr>
                <w:rFonts w:ascii="宋体" w:hAnsi="宋体"/>
              </w:rPr>
            </w:pPr>
            <w:r>
              <w:rPr>
                <w:rFonts w:hint="eastAsia" w:ascii="宋体" w:hAnsi="宋体"/>
              </w:rPr>
              <w:t>序号</w:t>
            </w:r>
          </w:p>
        </w:tc>
        <w:tc>
          <w:tcPr>
            <w:tcW w:w="2126" w:type="dxa"/>
            <w:vAlign w:val="center"/>
          </w:tcPr>
          <w:p>
            <w:pPr>
              <w:spacing w:line="360" w:lineRule="auto"/>
              <w:jc w:val="center"/>
              <w:rPr>
                <w:rFonts w:ascii="宋体" w:hAnsi="宋体"/>
              </w:rPr>
            </w:pPr>
            <w:r>
              <w:rPr>
                <w:rFonts w:hint="eastAsia" w:ascii="宋体" w:hAnsi="宋体"/>
              </w:rPr>
              <w:t>内容</w:t>
            </w:r>
          </w:p>
        </w:tc>
        <w:tc>
          <w:tcPr>
            <w:tcW w:w="6802" w:type="dxa"/>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ascii="宋体" w:hAnsi="宋体"/>
              </w:rPr>
            </w:pPr>
            <w:r>
              <w:rPr>
                <w:rFonts w:hint="eastAsia" w:ascii="宋体" w:hAnsi="宋体"/>
              </w:rPr>
              <w:t>1</w:t>
            </w:r>
          </w:p>
        </w:tc>
        <w:tc>
          <w:tcPr>
            <w:tcW w:w="2126" w:type="dxa"/>
            <w:vAlign w:val="center"/>
          </w:tcPr>
          <w:p>
            <w:pPr>
              <w:spacing w:line="320" w:lineRule="exact"/>
              <w:rPr>
                <w:rFonts w:ascii="微软雅黑" w:hAnsi="微软雅黑" w:eastAsia="微软雅黑"/>
                <w:sz w:val="20"/>
                <w:szCs w:val="22"/>
              </w:rPr>
            </w:pPr>
            <w:r>
              <w:rPr>
                <w:rFonts w:hint="eastAsia" w:ascii="微软雅黑" w:hAnsi="微软雅黑" w:eastAsia="微软雅黑"/>
                <w:sz w:val="20"/>
                <w:szCs w:val="22"/>
              </w:rPr>
              <w:t>法定代表人身份证明书或授权委托书</w:t>
            </w:r>
          </w:p>
        </w:tc>
        <w:tc>
          <w:tcPr>
            <w:tcW w:w="6802" w:type="dxa"/>
            <w:vAlign w:val="center"/>
          </w:tcPr>
          <w:p>
            <w:pPr>
              <w:spacing w:line="320" w:lineRule="exact"/>
              <w:rPr>
                <w:rFonts w:ascii="宋体" w:hAnsi="宋体"/>
                <w:sz w:val="20"/>
                <w:szCs w:val="22"/>
              </w:rPr>
            </w:pPr>
            <w:r>
              <w:rPr>
                <w:rFonts w:hint="eastAsia" w:ascii="宋体" w:hAnsi="宋体"/>
                <w:sz w:val="20"/>
                <w:szCs w:val="22"/>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rPr>
            </w:pPr>
            <w:r>
              <w:rPr>
                <w:rFonts w:hint="eastAsia" w:ascii="宋体" w:hAnsi="宋体"/>
              </w:rPr>
              <w:t>2</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企业法人营业执照</w:t>
            </w:r>
          </w:p>
        </w:tc>
        <w:tc>
          <w:tcPr>
            <w:tcW w:w="6802" w:type="dxa"/>
            <w:vAlign w:val="center"/>
          </w:tcPr>
          <w:p>
            <w:pPr>
              <w:spacing w:line="320" w:lineRule="exact"/>
              <w:rPr>
                <w:rFonts w:hint="eastAsia" w:ascii="宋体" w:hAnsi="宋体"/>
                <w:sz w:val="20"/>
                <w:szCs w:val="22"/>
              </w:rPr>
            </w:pPr>
            <w:r>
              <w:rPr>
                <w:rFonts w:hint="eastAsia" w:ascii="宋体" w:hAnsi="宋体"/>
                <w:sz w:val="20"/>
                <w:szCs w:val="22"/>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rPr>
            </w:pPr>
            <w:r>
              <w:rPr>
                <w:rFonts w:hint="eastAsia" w:ascii="宋体" w:hAnsi="宋体"/>
              </w:rPr>
              <w:t>3</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企业规模实力</w:t>
            </w:r>
          </w:p>
        </w:tc>
        <w:tc>
          <w:tcPr>
            <w:tcW w:w="6802" w:type="dxa"/>
            <w:vAlign w:val="center"/>
          </w:tcPr>
          <w:p>
            <w:pPr>
              <w:spacing w:line="320" w:lineRule="exact"/>
              <w:rPr>
                <w:rFonts w:hint="eastAsia" w:ascii="宋体" w:hAnsi="宋体"/>
                <w:sz w:val="20"/>
                <w:szCs w:val="22"/>
              </w:rPr>
            </w:pPr>
            <w:r>
              <w:rPr>
                <w:rFonts w:hint="eastAsia" w:ascii="宋体" w:hAnsi="宋体"/>
                <w:color w:val="000000" w:themeColor="text1"/>
                <w:sz w:val="20"/>
                <w:szCs w:val="22"/>
                <w14:textFill>
                  <w14:solidFill>
                    <w14:schemeClr w14:val="tx1"/>
                  </w14:solidFill>
                </w14:textFill>
              </w:rPr>
              <w:t>企业注册资金（人民币）不少于</w:t>
            </w:r>
            <w:r>
              <w:rPr>
                <w:rFonts w:ascii="宋体" w:hAnsi="宋体"/>
                <w:color w:val="000000" w:themeColor="text1"/>
                <w:sz w:val="20"/>
                <w:szCs w:val="22"/>
                <w14:textFill>
                  <w14:solidFill>
                    <w14:schemeClr w14:val="tx1"/>
                  </w14:solidFill>
                </w14:textFill>
              </w:rPr>
              <w:t>5</w:t>
            </w:r>
            <w:r>
              <w:rPr>
                <w:rFonts w:hint="eastAsia" w:ascii="宋体" w:hAnsi="宋体"/>
                <w:color w:val="000000" w:themeColor="text1"/>
                <w:sz w:val="20"/>
                <w:szCs w:val="22"/>
                <w14:textFill>
                  <w14:solidFill>
                    <w14:schemeClr w14:val="tx1"/>
                  </w14:solidFill>
                </w14:textFill>
              </w:rPr>
              <w:t>00万元人民币，实缴资本不少于</w:t>
            </w:r>
            <w:r>
              <w:rPr>
                <w:rFonts w:hint="eastAsia" w:ascii="宋体" w:hAnsi="宋体"/>
                <w:color w:val="000000" w:themeColor="text1"/>
                <w:sz w:val="20"/>
                <w:szCs w:val="22"/>
                <w:lang w:val="en-US" w:eastAsia="zh-CN"/>
                <w14:textFill>
                  <w14:solidFill>
                    <w14:schemeClr w14:val="tx1"/>
                  </w14:solidFill>
                </w14:textFill>
              </w:rPr>
              <w:t>2</w:t>
            </w:r>
            <w:r>
              <w:rPr>
                <w:rFonts w:hint="eastAsia" w:ascii="宋体" w:hAnsi="宋体"/>
                <w:color w:val="000000" w:themeColor="text1"/>
                <w:sz w:val="20"/>
                <w:szCs w:val="22"/>
                <w14:textFill>
                  <w14:solidFill>
                    <w14:schemeClr w14:val="tx1"/>
                  </w14:solidFill>
                </w14:textFill>
              </w:rPr>
              <w:t>00万元人民币。【提供</w:t>
            </w:r>
            <w:r>
              <w:rPr>
                <w:rFonts w:hint="eastAsia" w:ascii="宋体" w:hAnsi="宋体"/>
                <w:sz w:val="20"/>
                <w:szCs w:val="22"/>
              </w:rPr>
              <w:t>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4</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lang w:val="en-US" w:eastAsia="zh-CN"/>
              </w:rPr>
              <w:t>企业</w:t>
            </w:r>
            <w:r>
              <w:rPr>
                <w:rFonts w:hint="eastAsia" w:ascii="微软雅黑" w:hAnsi="微软雅黑" w:eastAsia="微软雅黑"/>
                <w:sz w:val="20"/>
                <w:szCs w:val="22"/>
              </w:rPr>
              <w:t>资质</w:t>
            </w:r>
          </w:p>
        </w:tc>
        <w:tc>
          <w:tcPr>
            <w:tcW w:w="6802" w:type="dxa"/>
            <w:vAlign w:val="center"/>
          </w:tcPr>
          <w:p>
            <w:pPr>
              <w:spacing w:line="320" w:lineRule="exact"/>
              <w:rPr>
                <w:rFonts w:hint="eastAsia" w:ascii="宋体" w:hAnsi="宋体"/>
                <w:color w:val="FF0000"/>
                <w:sz w:val="20"/>
                <w:szCs w:val="22"/>
              </w:rPr>
            </w:pPr>
            <w:r>
              <w:rPr>
                <w:rFonts w:hint="eastAsia" w:ascii="宋体" w:hAnsi="宋体" w:eastAsia="宋体" w:cs="Times New Roman"/>
                <w:sz w:val="20"/>
                <w:szCs w:val="22"/>
              </w:rPr>
              <w:t>投标人须是玻瓶窑炉电熔α-β刚玉砖及捣打料的生产制造商</w:t>
            </w:r>
            <w:r>
              <w:rPr>
                <w:rFonts w:hint="eastAsia" w:ascii="宋体" w:hAnsi="宋体" w:eastAsia="宋体" w:cs="Times New Roman"/>
                <w:sz w:val="20"/>
                <w:szCs w:val="22"/>
                <w:lang w:eastAsia="zh-CN"/>
              </w:rPr>
              <w:t>。</w:t>
            </w:r>
            <w:r>
              <w:rPr>
                <w:rFonts w:hint="eastAsia" w:ascii="宋体" w:hAnsi="宋体"/>
                <w:sz w:val="20"/>
                <w:szCs w:val="22"/>
              </w:rPr>
              <w:t>【提供相关证件证明复印件或扫描件】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5</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企业诚信度</w:t>
            </w:r>
          </w:p>
        </w:tc>
        <w:tc>
          <w:tcPr>
            <w:tcW w:w="6802" w:type="dxa"/>
            <w:vAlign w:val="center"/>
          </w:tcPr>
          <w:p>
            <w:pPr>
              <w:spacing w:line="320" w:lineRule="exact"/>
              <w:rPr>
                <w:rFonts w:hint="eastAsia" w:ascii="宋体" w:hAnsi="宋体"/>
                <w:sz w:val="20"/>
                <w:szCs w:val="22"/>
              </w:rPr>
            </w:pPr>
            <w:r>
              <w:rPr>
                <w:rFonts w:hint="eastAsia" w:ascii="宋体" w:hAnsi="宋体"/>
                <w:sz w:val="20"/>
                <w:szCs w:val="22"/>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6</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hd w:val="clear" w:color="auto" w:fill="FFFFFF"/>
              </w:rPr>
              <w:t>企业基础管理能力</w:t>
            </w:r>
          </w:p>
        </w:tc>
        <w:tc>
          <w:tcPr>
            <w:tcW w:w="6802" w:type="dxa"/>
            <w:vAlign w:val="center"/>
          </w:tcPr>
          <w:p>
            <w:pPr>
              <w:spacing w:line="320" w:lineRule="exact"/>
              <w:rPr>
                <w:rFonts w:hint="eastAsia" w:ascii="宋体" w:hAnsi="宋体"/>
                <w:sz w:val="20"/>
                <w:szCs w:val="22"/>
              </w:rPr>
            </w:pPr>
            <w:r>
              <w:rPr>
                <w:rFonts w:hint="eastAsia" w:ascii="宋体" w:hAnsi="宋体"/>
                <w:sz w:val="20"/>
                <w:szCs w:val="22"/>
              </w:rPr>
              <w:t>提供有效的</w:t>
            </w:r>
            <w:r>
              <w:rPr>
                <w:rFonts w:hint="eastAsia" w:ascii="宋体" w:hAnsi="宋体"/>
                <w:sz w:val="20"/>
                <w:szCs w:val="22"/>
                <w:lang w:val="en-US" w:eastAsia="zh-CN"/>
              </w:rPr>
              <w:t>排污</w:t>
            </w:r>
            <w:r>
              <w:rPr>
                <w:rFonts w:hint="eastAsia" w:ascii="宋体" w:hAnsi="宋体"/>
                <w:sz w:val="20"/>
                <w:szCs w:val="22"/>
              </w:rPr>
              <w:t>许可证</w:t>
            </w:r>
            <w:r>
              <w:rPr>
                <w:rFonts w:hint="eastAsia" w:ascii="宋体" w:hAnsi="宋体"/>
                <w:sz w:val="20"/>
                <w:szCs w:val="22"/>
                <w:lang w:eastAsia="zh-CN"/>
              </w:rPr>
              <w:t>、</w:t>
            </w:r>
            <w:r>
              <w:rPr>
                <w:rFonts w:hint="eastAsia" w:ascii="宋体" w:hAnsi="宋体"/>
                <w:sz w:val="20"/>
                <w:szCs w:val="22"/>
              </w:rPr>
              <w:t>ISO9001质量管理体系认证证书【提供复印件或扫描件】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7</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企业类似</w:t>
            </w:r>
            <w:r>
              <w:rPr>
                <w:rFonts w:hint="eastAsia" w:ascii="微软雅黑" w:hAnsi="微软雅黑" w:eastAsia="微软雅黑"/>
                <w:sz w:val="20"/>
                <w:szCs w:val="22"/>
                <w:shd w:val="clear" w:color="auto" w:fill="FFFFFF"/>
                <w:lang w:val="en-US" w:eastAsia="zh-CN"/>
              </w:rPr>
              <w:t>项目</w:t>
            </w:r>
            <w:r>
              <w:rPr>
                <w:rFonts w:hint="eastAsia" w:ascii="微软雅黑" w:hAnsi="微软雅黑" w:eastAsia="微软雅黑"/>
                <w:sz w:val="20"/>
                <w:szCs w:val="22"/>
                <w:shd w:val="clear" w:color="auto" w:fill="FFFFFF"/>
              </w:rPr>
              <w:t>业绩</w:t>
            </w:r>
          </w:p>
        </w:tc>
        <w:tc>
          <w:tcPr>
            <w:tcW w:w="6802" w:type="dxa"/>
            <w:vAlign w:val="center"/>
          </w:tcPr>
          <w:p>
            <w:pPr>
              <w:pStyle w:val="3"/>
              <w:spacing w:line="240" w:lineRule="auto"/>
              <w:ind w:right="113"/>
              <w:jc w:val="both"/>
              <w:rPr>
                <w:rFonts w:hint="eastAsia" w:ascii="宋体" w:hAnsi="宋体"/>
                <w:sz w:val="20"/>
                <w:szCs w:val="22"/>
              </w:rPr>
            </w:pPr>
            <w:bookmarkStart w:id="1" w:name="_GoBack"/>
            <w:r>
              <w:rPr>
                <w:rFonts w:hint="eastAsia" w:ascii="宋体" w:hAnsi="宋体" w:eastAsia="宋体" w:cs="Times New Roman"/>
                <w:kern w:val="2"/>
                <w:sz w:val="20"/>
                <w:szCs w:val="22"/>
                <w:lang w:val="en-US" w:eastAsia="zh-CN" w:bidi="ar-SA"/>
              </w:rPr>
              <w:t>投标人能提供近三年（自2021年1月1日起）国内同类全套项目的成功案例不少于3例，需提供业绩合同及发票（复印件或扫描件，可脱密处理）。</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8</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cs="Times New Roman"/>
                <w:sz w:val="20"/>
                <w:szCs w:val="22"/>
                <w:shd w:val="clear" w:color="auto" w:fill="FFFFFF"/>
              </w:rPr>
              <w:t>委托代理人</w:t>
            </w:r>
          </w:p>
        </w:tc>
        <w:tc>
          <w:tcPr>
            <w:tcW w:w="6802" w:type="dxa"/>
            <w:vAlign w:val="center"/>
          </w:tcPr>
          <w:p>
            <w:pPr>
              <w:textAlignment w:val="center"/>
              <w:rPr>
                <w:rFonts w:hint="eastAsia" w:ascii="宋体" w:hAnsi="宋体" w:eastAsia="宋体" w:cs="Times New Roman"/>
                <w:sz w:val="20"/>
                <w:szCs w:val="22"/>
              </w:rPr>
            </w:pPr>
            <w:r>
              <w:rPr>
                <w:rFonts w:hint="eastAsia" w:ascii="宋体" w:hAnsi="宋体" w:eastAsia="宋体" w:cs="Times New Roman"/>
                <w:sz w:val="20"/>
                <w:szCs w:val="22"/>
              </w:rPr>
              <w:t>本项目委托代理人必须为投标人本单位职工。投标人须在投标文件资格审查部分提供投标人本单位为该委托代理人缴纳的养老保险证明复印件</w:t>
            </w:r>
            <w:r>
              <w:rPr>
                <w:rFonts w:hint="eastAsia" w:ascii="宋体" w:hAnsi="宋体" w:eastAsia="宋体" w:cs="Times New Roman"/>
                <w:sz w:val="20"/>
                <w:szCs w:val="22"/>
                <w:lang w:eastAsia="zh-CN"/>
              </w:rPr>
              <w:t>（</w:t>
            </w:r>
            <w:r>
              <w:rPr>
                <w:rFonts w:hint="eastAsia" w:ascii="宋体" w:hAnsi="宋体" w:eastAsia="宋体" w:cs="Times New Roman"/>
                <w:sz w:val="20"/>
                <w:szCs w:val="22"/>
                <w:lang w:val="en-US" w:eastAsia="zh-CN"/>
              </w:rPr>
              <w:t>6个月及以上</w:t>
            </w:r>
            <w:r>
              <w:rPr>
                <w:rFonts w:hint="eastAsia" w:ascii="宋体" w:hAnsi="宋体" w:eastAsia="宋体" w:cs="Times New Roman"/>
                <w:sz w:val="20"/>
                <w:szCs w:val="22"/>
                <w:lang w:eastAsia="zh-CN"/>
              </w:rPr>
              <w:t>）</w:t>
            </w:r>
            <w:r>
              <w:rPr>
                <w:rFonts w:hint="eastAsia" w:ascii="宋体" w:hAnsi="宋体" w:eastAsia="宋体" w:cs="Times New Roman"/>
                <w:sz w:val="20"/>
                <w:szCs w:val="22"/>
              </w:rPr>
              <w:t>。否则，将由评标委员会作否决投标处理。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vAlign w:val="center"/>
          </w:tcPr>
          <w:p>
            <w:pPr>
              <w:spacing w:line="320" w:lineRule="exact"/>
              <w:jc w:val="center"/>
              <w:rPr>
                <w:rFonts w:hint="eastAsia" w:ascii="宋体" w:hAnsi="宋体"/>
              </w:rPr>
            </w:pPr>
            <w:r>
              <w:rPr>
                <w:rFonts w:hint="eastAsia" w:ascii="宋体" w:hAnsi="宋体"/>
              </w:rPr>
              <w:t>9</w:t>
            </w:r>
          </w:p>
        </w:tc>
        <w:tc>
          <w:tcPr>
            <w:tcW w:w="2126" w:type="dxa"/>
            <w:vAlign w:val="center"/>
          </w:tcPr>
          <w:p>
            <w:pPr>
              <w:spacing w:line="320" w:lineRule="exact"/>
              <w:rPr>
                <w:rFonts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投标要求</w:t>
            </w:r>
          </w:p>
        </w:tc>
        <w:tc>
          <w:tcPr>
            <w:tcW w:w="6802" w:type="dxa"/>
            <w:vAlign w:val="center"/>
          </w:tcPr>
          <w:p>
            <w:pPr>
              <w:spacing w:line="320" w:lineRule="exact"/>
              <w:rPr>
                <w:rFonts w:ascii="仿宋" w:hAnsi="仿宋" w:eastAsia="仿宋"/>
                <w:sz w:val="20"/>
                <w:szCs w:val="22"/>
              </w:rPr>
            </w:pPr>
            <w:r>
              <w:rPr>
                <w:rFonts w:hint="eastAsia" w:ascii="宋体" w:hAnsi="宋体"/>
                <w:sz w:val="20"/>
                <w:szCs w:val="22"/>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vAlign w:val="center"/>
          </w:tcPr>
          <w:p>
            <w:pPr>
              <w:spacing w:line="320" w:lineRule="exact"/>
              <w:jc w:val="center"/>
              <w:rPr>
                <w:rFonts w:hint="eastAsia" w:ascii="宋体" w:hAnsi="宋体"/>
              </w:rPr>
            </w:pPr>
            <w:r>
              <w:rPr>
                <w:rFonts w:ascii="宋体" w:hAnsi="宋体"/>
              </w:rPr>
              <w:t>1</w:t>
            </w:r>
            <w:r>
              <w:rPr>
                <w:rFonts w:hint="eastAsia" w:ascii="宋体" w:hAnsi="宋体"/>
              </w:rPr>
              <w:t>0</w:t>
            </w:r>
          </w:p>
        </w:tc>
        <w:tc>
          <w:tcPr>
            <w:tcW w:w="2126" w:type="dxa"/>
            <w:vAlign w:val="center"/>
          </w:tcPr>
          <w:p>
            <w:pPr>
              <w:spacing w:line="320" w:lineRule="exact"/>
              <w:rPr>
                <w:rFonts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其他</w:t>
            </w:r>
          </w:p>
        </w:tc>
        <w:tc>
          <w:tcPr>
            <w:tcW w:w="6802" w:type="dxa"/>
            <w:vAlign w:val="center"/>
          </w:tcPr>
          <w:p>
            <w:pPr>
              <w:widowControl/>
              <w:spacing w:line="320" w:lineRule="exact"/>
              <w:rPr>
                <w:rFonts w:ascii="仿宋" w:hAnsi="仿宋" w:eastAsia="仿宋" w:cs="宋体"/>
                <w:kern w:val="0"/>
                <w:sz w:val="20"/>
                <w:szCs w:val="22"/>
              </w:rPr>
            </w:pPr>
            <w:r>
              <w:rPr>
                <w:rFonts w:hint="eastAsia" w:ascii="宋体" w:hAnsi="宋体"/>
                <w:sz w:val="20"/>
                <w:szCs w:val="22"/>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80" w:lineRule="exact"/>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80" w:lineRule="exact"/>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80" w:lineRule="exact"/>
        <w:ind w:left="420" w:leftChars="198" w:hanging="4" w:hangingChars="2"/>
        <w:jc w:val="left"/>
      </w:pPr>
      <w:r>
        <w:rPr>
          <w:rFonts w:hint="eastAsia" w:ascii="等线" w:hAnsi="等线" w:eastAsia="等线" w:cs="等线"/>
          <w:szCs w:val="21"/>
        </w:rPr>
        <w:t>3、除《附件一》中要求提供的文件外，可以另外提供投标人认为有必要的其他资质文件。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GM2MzdjMTRjNzExNmQzYWNmMjcyODA2ZWZjNTcifQ=="/>
  </w:docVars>
  <w:rsids>
    <w:rsidRoot w:val="00000000"/>
    <w:rsid w:val="06360146"/>
    <w:rsid w:val="3A9A269B"/>
    <w:rsid w:val="4AAE27E7"/>
    <w:rsid w:val="60130CD9"/>
    <w:rsid w:val="60FD0D0D"/>
    <w:rsid w:val="6E05044A"/>
    <w:rsid w:val="6FFF6E08"/>
    <w:rsid w:val="768B2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tabs>
        <w:tab w:val="left" w:pos="720"/>
      </w:tabs>
      <w:spacing w:before="120" w:after="120" w:line="360" w:lineRule="auto"/>
      <w:ind w:left="720" w:hanging="720"/>
      <w:jc w:val="left"/>
      <w:outlineLvl w:val="2"/>
    </w:pPr>
    <w:rPr>
      <w:rFonts w:ascii="Calibri" w:hAnsi="Calibri" w:eastAsia="微软雅黑"/>
      <w:b/>
      <w:kern w:val="0"/>
      <w:sz w:val="28"/>
      <w:szCs w:val="20"/>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4">
    <w:name w:val="toc 1"/>
    <w:basedOn w:val="1"/>
    <w:next w:val="1"/>
    <w:autoRedefine/>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921</Words>
  <Characters>965</Characters>
  <Lines>0</Lines>
  <Paragraphs>0</Paragraphs>
  <TotalTime>0</TotalTime>
  <ScaleCrop>false</ScaleCrop>
  <LinksUpToDate>false</LinksUpToDate>
  <CharactersWithSpaces>965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2024-02-23T01:32:00Z</dcterms:created>
  <dc:creator>GY.Chen</dc:creator>
  <cp:lastModifiedBy>年度</cp:lastModifiedBy>
  <dcterms:modified xsi:type="dcterms:W3CDTF">2024-05-10T11:26:43Z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052B5B266BF64FBCA7FF1434D84479AC_12</vt:lpwstr>
  </property>
</Properties>
</file>