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ascii="仿宋" w:hAnsi="仿宋" w:eastAsia="仿宋"/>
          <w:sz w:val="32"/>
          <w:szCs w:val="32"/>
        </w:rPr>
      </w:pPr>
      <w:r>
        <w:rPr>
          <w:rFonts w:hint="eastAsia" w:ascii="仿宋" w:hAnsi="仿宋" w:eastAsia="仿宋"/>
          <w:sz w:val="32"/>
          <w:szCs w:val="32"/>
        </w:rPr>
        <w:t>项目名称：年产50万吨高档优质轻量玻瓶暨一期二阶段4号炉6万吨技术改造项目-电熔α-β刚玉砖及捣打料</w:t>
      </w:r>
      <w:r>
        <w:rPr>
          <w:rFonts w:hint="eastAsia" w:ascii="仿宋" w:hAnsi="仿宋" w:eastAsia="仿宋"/>
          <w:sz w:val="32"/>
          <w:szCs w:val="32"/>
          <w:lang w:val="en-US" w:eastAsia="zh-CN"/>
        </w:rPr>
        <w:t>采购</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9"/>
            <w:tabs>
              <w:tab w:val="right" w:leader="dot" w:pos="8306"/>
            </w:tabs>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"_Toc1731" </w:instrText>
          </w:r>
          <w: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fldChar w:fldCharType="end"/>
          </w:r>
        </w:p>
        <w:p>
          <w:pPr>
            <w:pStyle w:val="9"/>
            <w:tabs>
              <w:tab w:val="right" w:leader="dot" w:pos="8306"/>
            </w:tabs>
            <w:rPr>
              <w:rFonts w:hint="default" w:eastAsia="仿宋" w:asciiTheme="minorHAnsi" w:hAnsiTheme="minorHAnsi" w:cstheme="minorBidi"/>
              <w:kern w:val="2"/>
              <w:sz w:val="28"/>
              <w:szCs w:val="24"/>
              <w:lang w:val="en-US" w:eastAsia="zh-CN" w:bidi="ar-SA"/>
            </w:rPr>
          </w:pPr>
          <w:r>
            <w:fldChar w:fldCharType="begin"/>
          </w:r>
          <w:r>
            <w:instrText xml:space="preserve"> HYPERLINK \l "_Toc1920" </w:instrText>
          </w:r>
          <w:r>
            <w:fldChar w:fldCharType="separate"/>
          </w:r>
          <w:r>
            <w:rPr>
              <w:rFonts w:hint="eastAsia"/>
            </w:rPr>
            <w:t>十</w:t>
          </w:r>
          <w:r>
            <w:rPr>
              <w:rFonts w:hint="eastAsia"/>
              <w:lang w:val="en-US" w:eastAsia="zh-CN"/>
            </w:rPr>
            <w:t>一</w:t>
          </w:r>
          <w:r>
            <w:rPr>
              <w:rFonts w:hint="eastAsia"/>
            </w:rPr>
            <w:t>、 诚信度</w:t>
          </w:r>
          <w:r>
            <w:tab/>
          </w:r>
          <w:r>
            <w:fldChar w:fldCharType="begin"/>
          </w:r>
          <w:r>
            <w:instrText xml:space="preserve"> PAGEREF _Toc1920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"_Toc14096" </w:instrText>
          </w:r>
          <w:r>
            <w:fldChar w:fldCharType="separate"/>
          </w:r>
          <w:r>
            <w:rPr>
              <w:rFonts w:hint="eastAsia"/>
            </w:rPr>
            <w:t>十</w:t>
          </w:r>
          <w:r>
            <w:rPr>
              <w:rFonts w:hint="eastAsia"/>
              <w:lang w:val="en-US" w:eastAsia="zh-CN"/>
            </w:rPr>
            <w:t>二</w:t>
          </w:r>
          <w:r>
            <w:rPr>
              <w:rFonts w:hint="eastAsia"/>
            </w:rPr>
            <w:t>、 同类</w:t>
          </w:r>
          <w:r>
            <w:t>业绩</w:t>
          </w:r>
          <w:r>
            <w:rPr>
              <w:rFonts w:hint="eastAsia"/>
            </w:rPr>
            <w:t>一栏表</w:t>
          </w:r>
          <w:r>
            <w:tab/>
          </w:r>
          <w:r>
            <w:fldChar w:fldCharType="begin"/>
          </w:r>
          <w:r>
            <w:instrText xml:space="preserve"> PAGEREF _Toc14096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"_Toc32186" </w:instrText>
          </w:r>
          <w:r>
            <w:fldChar w:fldCharType="separate"/>
          </w:r>
          <w:r>
            <w:rPr>
              <w:rFonts w:hint="eastAsia"/>
            </w:rPr>
            <w:t>十</w:t>
          </w:r>
          <w:r>
            <w:rPr>
              <w:rFonts w:hint="eastAsia"/>
              <w:lang w:val="en-US" w:eastAsia="zh-CN"/>
            </w:rPr>
            <w:t>三</w:t>
          </w:r>
          <w:r>
            <w:rPr>
              <w:rFonts w:hint="eastAsia"/>
            </w:rPr>
            <w:t xml:space="preserve">、 </w:t>
          </w:r>
          <w:r>
            <w:t>业绩证明</w:t>
          </w:r>
          <w:r>
            <w:tab/>
          </w:r>
          <w:r>
            <w:fldChar w:fldCharType="begin"/>
          </w:r>
          <w:r>
            <w:instrText xml:space="preserve"> PAGEREF _Toc32186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"_Toc15769" </w:instrText>
          </w:r>
          <w:r>
            <w:fldChar w:fldCharType="separate"/>
          </w:r>
          <w:r>
            <w:rPr>
              <w:rFonts w:hint="eastAsia"/>
            </w:rPr>
            <w:t>十</w:t>
          </w:r>
          <w:r>
            <w:rPr>
              <w:rFonts w:hint="eastAsia"/>
              <w:lang w:val="en-US" w:eastAsia="zh-CN"/>
            </w:rPr>
            <w:t>四</w:t>
          </w:r>
          <w:r>
            <w:rPr>
              <w:rFonts w:hint="eastAsia"/>
            </w:rPr>
            <w:t>、 供应商调查问卷</w:t>
          </w:r>
          <w:r>
            <w:tab/>
          </w:r>
          <w:r>
            <w:fldChar w:fldCharType="begin"/>
          </w:r>
          <w:r>
            <w:instrText xml:space="preserve"> PAGEREF _Toc15769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"_Toc10904" </w:instrText>
          </w:r>
          <w:r>
            <w:fldChar w:fldCharType="separate"/>
          </w:r>
          <w:r>
            <w:rPr>
              <w:rFonts w:hint="eastAsia"/>
            </w:rPr>
            <w:t>十</w:t>
          </w:r>
          <w:r>
            <w:rPr>
              <w:rFonts w:hint="eastAsia"/>
              <w:lang w:val="en-US" w:eastAsia="zh-CN"/>
            </w:rPr>
            <w:t>五</w:t>
          </w:r>
          <w:r>
            <w:rPr>
              <w:rFonts w:hint="eastAsia"/>
            </w:rPr>
            <w:t>、 其他有必要的资质及补充资料</w:t>
          </w:r>
          <w:r>
            <w:tab/>
          </w:r>
          <w:r>
            <w:fldChar w:fldCharType="begin"/>
          </w:r>
          <w:r>
            <w:instrText xml:space="preserve"> PAGEREF _Toc10904 \h </w:instrText>
          </w:r>
          <w:r>
            <w:fldChar w:fldCharType="separate"/>
          </w:r>
          <w:r>
            <w:t>12</w:t>
          </w:r>
          <w:r>
            <w:fldChar w:fldCharType="end"/>
          </w:r>
          <w: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rFonts w:hint="eastAsia" w:ascii="仿宋" w:hAnsi="仿宋" w:eastAsia="仿宋"/>
          <w:sz w:val="24"/>
          <w:lang w:val="en-US" w:eastAsia="zh-CN" w:bidi="en-US"/>
        </w:rPr>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31558"/>
      <w:r>
        <w:rPr>
          <w:rFonts w:hint="eastAsia"/>
        </w:rPr>
        <w:t>投标人资质证明</w:t>
      </w:r>
    </w:p>
    <w:p>
      <w:pPr>
        <w:tabs>
          <w:tab w:val="right" w:leader="dot" w:pos="9471"/>
        </w:tabs>
        <w:adjustRightInd w:val="0"/>
        <w:snapToGrid w:val="0"/>
        <w:spacing w:line="360" w:lineRule="auto"/>
        <w:rPr>
          <w:rFonts w:hint="default" w:ascii="仿宋" w:hAnsi="仿宋" w:eastAsia="仿宋"/>
          <w:sz w:val="24"/>
          <w:lang w:val="en-US" w:eastAsia="zh-CN" w:bidi="en-US"/>
        </w:rPr>
      </w:pPr>
      <w:r>
        <w:rPr>
          <w:rFonts w:hint="eastAsia" w:ascii="仿宋" w:hAnsi="仿宋" w:eastAsia="仿宋"/>
          <w:sz w:val="24"/>
          <w:lang w:bidi="en-US"/>
        </w:rPr>
        <w:t>投标人须是玻瓶窑炉电熔α-β刚玉砖及捣打料的生产制造商</w:t>
      </w:r>
      <w:r>
        <w:rPr>
          <w:rFonts w:hint="eastAsia" w:ascii="仿宋" w:hAnsi="仿宋" w:eastAsia="仿宋"/>
          <w:sz w:val="24"/>
          <w:lang w:eastAsia="zh-CN" w:bidi="en-US"/>
        </w:rPr>
        <w:t>，</w:t>
      </w:r>
      <w:r>
        <w:rPr>
          <w:rFonts w:hint="eastAsia" w:ascii="仿宋" w:hAnsi="仿宋" w:eastAsia="仿宋"/>
          <w:sz w:val="24"/>
          <w:lang w:val="en-US" w:eastAsia="zh-CN" w:bidi="en-US"/>
        </w:rPr>
        <w:t>具有承接本项目所需的资质证书、排污许可证、有效的质量管理体系认证。提供相关资质证明。</w:t>
      </w:r>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pPr>
        <w:pStyle w:val="3"/>
        <w:numPr>
          <w:ilvl w:val="0"/>
          <w:numId w:val="2"/>
        </w:numPr>
      </w:pPr>
      <w:r>
        <w:rPr>
          <w:rFonts w:hint="eastAsia"/>
        </w:rPr>
        <w:t>承诺书</w:t>
      </w:r>
      <w:bookmarkEnd w:id="6"/>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auto"/>
        </w:rPr>
      </w:pPr>
      <w:r>
        <w:rPr>
          <w:rFonts w:hint="eastAsia" w:ascii="仿宋" w:hAnsi="仿宋" w:eastAsia="仿宋"/>
          <w:color w:val="auto"/>
          <w:lang w:val="en-US" w:eastAsia="zh-CN"/>
        </w:rPr>
        <w:t>四</w:t>
      </w:r>
      <w:r>
        <w:rPr>
          <w:rFonts w:hint="eastAsia" w:ascii="仿宋" w:hAnsi="仿宋" w:eastAsia="仿宋"/>
          <w:color w:val="auto"/>
        </w:rPr>
        <w:t>、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9" w:name="_Toc192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0" w:name="_Toc14096"/>
      <w:r>
        <w:rPr>
          <w:rFonts w:hint="eastAsia" w:eastAsia="仿宋" w:asciiTheme="minorHAnsi" w:hAnsiTheme="minorHAnsi" w:cstheme="minorBidi"/>
          <w:kern w:val="2"/>
          <w:sz w:val="28"/>
          <w:szCs w:val="24"/>
          <w:lang w:val="en-US" w:eastAsia="zh-CN" w:bidi="ar-SA"/>
        </w:rPr>
        <w:t>企业基础管理能力</w:t>
      </w:r>
      <w:r>
        <w:rPr>
          <w:rFonts w:hint="eastAsia" w:eastAsia="仿宋" w:cstheme="minorBidi"/>
          <w:kern w:val="2"/>
          <w:sz w:val="28"/>
          <w:szCs w:val="24"/>
          <w:lang w:val="en-US" w:eastAsia="zh-CN" w:bidi="ar-SA"/>
        </w:rPr>
        <w:t>证明.</w:t>
      </w:r>
    </w:p>
    <w:p>
      <w:pPr>
        <w:tabs>
          <w:tab w:val="right" w:leader="dot" w:pos="9471"/>
        </w:tabs>
        <w:adjustRightInd w:val="0"/>
        <w:snapToGrid w:val="0"/>
        <w:spacing w:line="360" w:lineRule="auto"/>
        <w:rPr>
          <w:rFonts w:hint="default"/>
          <w:lang w:val="en-US"/>
        </w:rPr>
      </w:pPr>
      <w:r>
        <w:rPr>
          <w:rFonts w:hint="eastAsia" w:eastAsia="仿宋" w:cstheme="minorBidi"/>
          <w:kern w:val="2"/>
          <w:sz w:val="28"/>
          <w:szCs w:val="24"/>
          <w:lang w:val="en-US" w:eastAsia="zh-CN" w:bidi="ar-SA"/>
        </w:rPr>
        <w:t xml:space="preserve">  </w:t>
      </w:r>
      <w:r>
        <w:rPr>
          <w:rFonts w:hint="eastAsia" w:ascii="仿宋" w:hAnsi="仿宋" w:eastAsia="仿宋"/>
          <w:sz w:val="24"/>
          <w:lang w:val="en-US" w:eastAsia="zh-CN" w:bidi="en-US"/>
        </w:rPr>
        <w:t>提供电熔α-β刚玉砖及捣打料生产制造证明、排污许可证、有效的质量管理体系认证证书。</w:t>
      </w:r>
    </w:p>
    <w:p>
      <w:pPr>
        <w:pStyle w:val="3"/>
        <w:numPr>
          <w:ilvl w:val="0"/>
          <w:numId w:val="2"/>
        </w:numPr>
      </w:pPr>
      <w:r>
        <w:rPr>
          <w:rFonts w:hint="eastAsia"/>
        </w:rPr>
        <w:t>同类业绩一栏表</w:t>
      </w:r>
      <w:bookmarkEnd w:id="10"/>
    </w:p>
    <w:p>
      <w:pPr>
        <w:tabs>
          <w:tab w:val="right" w:leader="dot" w:pos="9471"/>
        </w:tabs>
        <w:spacing w:line="460" w:lineRule="exact"/>
        <w:ind w:firstLine="480" w:firstLineChars="200"/>
        <w:jc w:val="left"/>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仿宋" w:hAnsi="仿宋" w:eastAsia="仿宋"/>
          <w:sz w:val="24"/>
          <w:lang w:bidi="en-US"/>
        </w:rPr>
        <w:t>提供近3年（202</w:t>
      </w:r>
      <w:r>
        <w:rPr>
          <w:rFonts w:hint="eastAsia" w:ascii="仿宋" w:hAnsi="仿宋" w:eastAsia="仿宋"/>
          <w:sz w:val="24"/>
          <w:lang w:val="en-US" w:eastAsia="zh-CN" w:bidi="en-US"/>
        </w:rPr>
        <w:t>1</w:t>
      </w:r>
      <w:bookmarkStart w:id="16" w:name="_GoBack"/>
      <w:bookmarkEnd w:id="16"/>
      <w:r>
        <w:rPr>
          <w:rFonts w:hint="eastAsia" w:ascii="仿宋" w:hAnsi="仿宋" w:eastAsia="仿宋"/>
          <w:sz w:val="24"/>
          <w:lang w:bidi="en-US"/>
        </w:rPr>
        <w:t>-至今）国内类似</w:t>
      </w:r>
      <w:r>
        <w:rPr>
          <w:rFonts w:hint="eastAsia" w:ascii="仿宋" w:hAnsi="仿宋" w:eastAsia="仿宋"/>
          <w:sz w:val="24"/>
          <w:lang w:val="en-US" w:eastAsia="zh-CN" w:bidi="en-US"/>
        </w:rPr>
        <w:t>项目</w:t>
      </w:r>
      <w:r>
        <w:rPr>
          <w:rFonts w:hint="eastAsia" w:ascii="仿宋" w:hAnsi="仿宋" w:eastAsia="仿宋"/>
          <w:sz w:val="24"/>
          <w:lang w:bidi="en-US"/>
        </w:rPr>
        <w:t>的成功案例</w:t>
      </w:r>
      <w:r>
        <w:rPr>
          <w:rFonts w:hint="eastAsia" w:ascii="宋体" w:hAnsi="宋体" w:cs="宋体"/>
          <w:color w:val="000000" w:themeColor="text1"/>
          <w:sz w:val="24"/>
          <w:lang w:eastAsia="zh-CN"/>
          <w14:textFill>
            <w14:solidFill>
              <w14:schemeClr w14:val="tx1"/>
            </w14:solidFill>
          </w14:textFill>
        </w:rPr>
        <w:t>。</w:t>
      </w:r>
    </w:p>
    <w:p>
      <w:pPr>
        <w:tabs>
          <w:tab w:val="right" w:leader="dot" w:pos="9471"/>
        </w:tabs>
        <w:adjustRightInd w:val="0"/>
        <w:snapToGrid w:val="0"/>
        <w:spacing w:line="360" w:lineRule="auto"/>
        <w:ind w:firstLine="480" w:firstLineChars="200"/>
        <w:rPr>
          <w:rFonts w:ascii="仿宋" w:hAnsi="仿宋" w:eastAsia="仿宋"/>
          <w:sz w:val="24"/>
          <w:lang w:bidi="en-US"/>
        </w:rPr>
      </w:pP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1" w:name="_Toc32186"/>
      <w:r>
        <w:t>业绩证明</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w:t>
      </w:r>
      <w:r>
        <w:rPr>
          <w:rFonts w:hint="eastAsia" w:ascii="仿宋" w:hAnsi="仿宋" w:eastAsia="仿宋"/>
          <w:sz w:val="24"/>
          <w:lang w:val="en-US" w:eastAsia="zh-CN" w:bidi="en-US"/>
        </w:rPr>
        <w:t>二</w:t>
      </w:r>
      <w:r>
        <w:rPr>
          <w:rFonts w:hint="eastAsia" w:ascii="仿宋" w:hAnsi="仿宋" w:eastAsia="仿宋"/>
          <w:sz w:val="24"/>
          <w:lang w:bidi="en-US"/>
        </w:rPr>
        <w:t>条同类业绩一览表对应。</w:t>
      </w:r>
    </w:p>
    <w:p>
      <w:pPr>
        <w:tabs>
          <w:tab w:val="right" w:leader="dot" w:pos="9471"/>
        </w:tabs>
        <w:spacing w:line="460" w:lineRule="exact"/>
        <w:ind w:firstLine="480" w:firstLineChars="200"/>
        <w:jc w:val="left"/>
        <w:rPr>
          <w:rFonts w:hint="eastAsia" w:ascii="仿宋" w:hAnsi="仿宋" w:eastAsia="仿宋"/>
          <w:sz w:val="24"/>
          <w:lang w:bidi="en-US"/>
        </w:rPr>
      </w:pPr>
      <w:r>
        <w:rPr>
          <w:rFonts w:hint="eastAsia" w:ascii="仿宋" w:hAnsi="仿宋" w:eastAsia="仿宋"/>
          <w:sz w:val="24"/>
          <w:lang w:bidi="en-US"/>
        </w:rPr>
        <w:t>提供业绩合同的首页、盖章页及能体现合同服务内容、施工范围、地点、时间、金额</w:t>
      </w:r>
      <w:r>
        <w:rPr>
          <w:rFonts w:hint="eastAsia" w:ascii="仿宋" w:hAnsi="仿宋" w:eastAsia="仿宋"/>
          <w:color w:val="000000" w:themeColor="text1"/>
          <w:sz w:val="24"/>
          <w:lang w:bidi="en-US"/>
          <w14:textFill>
            <w14:solidFill>
              <w14:schemeClr w14:val="tx1"/>
            </w14:solidFill>
          </w14:textFill>
        </w:rPr>
        <w:t>及发票等</w:t>
      </w:r>
      <w:r>
        <w:rPr>
          <w:rFonts w:hint="eastAsia" w:ascii="仿宋" w:hAnsi="仿宋" w:eastAsia="仿宋"/>
          <w:sz w:val="24"/>
          <w:lang w:bidi="en-US"/>
        </w:rPr>
        <w:t>与本项目相关部分复印件。须提供全套玻璃液接触α-β材料合同及发票复印件（可脱密处理），同时提供客户证明8年炉龄资料。</w:t>
      </w:r>
    </w:p>
    <w:p>
      <w:pPr>
        <w:tabs>
          <w:tab w:val="right" w:leader="dot" w:pos="9471"/>
        </w:tabs>
        <w:adjustRightInd w:val="0"/>
        <w:snapToGrid w:val="0"/>
        <w:spacing w:line="360" w:lineRule="auto"/>
        <w:ind w:firstLine="480" w:firstLineChars="200"/>
        <w:rPr>
          <w:rFonts w:ascii="仿宋" w:hAnsi="仿宋" w:eastAsia="仿宋"/>
          <w:strike/>
          <w:sz w:val="24"/>
          <w:lang w:bidi="en-US"/>
        </w:rPr>
      </w:pPr>
    </w:p>
    <w:p>
      <w:pPr>
        <w:pStyle w:val="3"/>
        <w:numPr>
          <w:ilvl w:val="0"/>
          <w:numId w:val="2"/>
        </w:numPr>
      </w:pPr>
      <w:bookmarkStart w:id="12" w:name="_Toc15769"/>
      <w:r>
        <w:rPr>
          <w:rFonts w:hint="eastAsia"/>
        </w:rPr>
        <w:t>供应商调查问卷</w:t>
      </w:r>
      <w:bookmarkEnd w:id="12"/>
    </w:p>
    <w:p>
      <w:pPr>
        <w:spacing w:line="540" w:lineRule="exact"/>
        <w:jc w:val="center"/>
        <w:rPr>
          <w:rFonts w:ascii="宋体" w:hAnsi="宋体" w:cs="宋体"/>
          <w:b/>
          <w:sz w:val="28"/>
          <w:szCs w:val="28"/>
        </w:rPr>
      </w:pPr>
      <w:bookmarkStart w:id="13" w:name="OLE_LINK3"/>
      <w:bookmarkStart w:id="14"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3"/>
    <w:bookmarkEnd w:id="14"/>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是否与四川天马或关联企业合作过*：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5" w:name="_Toc10904"/>
      <w:r>
        <w:rPr>
          <w:rFonts w:hint="eastAsia"/>
        </w:rPr>
        <w:t>其他有必要的资质及补充资料</w:t>
      </w:r>
      <w:bookmarkEnd w:id="15"/>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GM2MzdjMTRjNzExNmQzYWNmMjcyODA2ZWZjNTc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6BC1EFE"/>
    <w:rsid w:val="17E256C1"/>
    <w:rsid w:val="1AE56585"/>
    <w:rsid w:val="1CB46912"/>
    <w:rsid w:val="1D161399"/>
    <w:rsid w:val="1F980D5B"/>
    <w:rsid w:val="1FFC35BE"/>
    <w:rsid w:val="22F64AE2"/>
    <w:rsid w:val="24A55FD9"/>
    <w:rsid w:val="253B4663"/>
    <w:rsid w:val="2B3E5046"/>
    <w:rsid w:val="2C9850A2"/>
    <w:rsid w:val="2CBB591B"/>
    <w:rsid w:val="308239F5"/>
    <w:rsid w:val="315464C6"/>
    <w:rsid w:val="31C26E84"/>
    <w:rsid w:val="3339511F"/>
    <w:rsid w:val="339064C8"/>
    <w:rsid w:val="358B4545"/>
    <w:rsid w:val="37DC7865"/>
    <w:rsid w:val="38D356E1"/>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C0D6EA1"/>
    <w:rsid w:val="5ECF3E29"/>
    <w:rsid w:val="5F954E73"/>
    <w:rsid w:val="600F4219"/>
    <w:rsid w:val="615104C4"/>
    <w:rsid w:val="61E25AE6"/>
    <w:rsid w:val="62CD5527"/>
    <w:rsid w:val="62D24BED"/>
    <w:rsid w:val="62D84CC4"/>
    <w:rsid w:val="633C73E7"/>
    <w:rsid w:val="64044CBA"/>
    <w:rsid w:val="66A8320C"/>
    <w:rsid w:val="67E44E5F"/>
    <w:rsid w:val="685F19E3"/>
    <w:rsid w:val="6FB67EB6"/>
    <w:rsid w:val="6FE61F2C"/>
    <w:rsid w:val="6FFE435A"/>
    <w:rsid w:val="70955035"/>
    <w:rsid w:val="716C72C7"/>
    <w:rsid w:val="72EE22E1"/>
    <w:rsid w:val="73162D3C"/>
    <w:rsid w:val="7714093C"/>
    <w:rsid w:val="77AD01BE"/>
    <w:rsid w:val="783A18D6"/>
    <w:rsid w:val="79F74EBF"/>
    <w:rsid w:val="7A4715F3"/>
    <w:rsid w:val="7B13611E"/>
    <w:rsid w:val="7B556CD1"/>
    <w:rsid w:val="7BED295D"/>
    <w:rsid w:val="7D6E130F"/>
    <w:rsid w:val="7EA0107A"/>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4352</Words>
  <Characters>4447</Characters>
  <Lines>50</Lines>
  <Paragraphs>14</Paragraphs>
  <TotalTime>0</TotalTime>
  <ScaleCrop>false</ScaleCrop>
  <LinksUpToDate>false</LinksUpToDate>
  <CharactersWithSpaces>5134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年度</cp:lastModifiedBy>
  <dcterms:modified xsi:type="dcterms:W3CDTF">2024-05-10T12:03:47Z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141C3F86FE664FD59709654069780AEC</vt:lpwstr>
  </property>
</Properties>
</file>