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2"/>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3</w:t>
            </w:r>
          </w:p>
        </w:tc>
        <w:tc>
          <w:tcPr>
            <w:tcW w:w="2126" w:type="dxa"/>
            <w:noWrap w:val="0"/>
            <w:vAlign w:val="center"/>
          </w:tcPr>
          <w:p>
            <w:pPr>
              <w:spacing w:line="320" w:lineRule="exact"/>
              <w:rPr>
                <w:rFonts w:hint="default" w:ascii="微软雅黑" w:hAnsi="微软雅黑" w:eastAsia="微软雅黑"/>
                <w:shd w:val="clear" w:color="auto" w:fill="FFFFFF"/>
                <w:lang w:val="en-US" w:eastAsia="zh-CN"/>
              </w:rPr>
            </w:pPr>
            <w:r>
              <w:rPr>
                <w:rFonts w:hint="eastAsia" w:ascii="微软雅黑" w:hAnsi="微软雅黑" w:eastAsia="微软雅黑"/>
                <w:shd w:val="clear" w:color="auto" w:fill="FFFFFF"/>
                <w:lang w:val="en-US" w:eastAsia="zh-CN"/>
              </w:rPr>
              <w:t>企业资质</w:t>
            </w:r>
          </w:p>
        </w:tc>
        <w:tc>
          <w:tcPr>
            <w:tcW w:w="6802" w:type="dxa"/>
            <w:noWrap w:val="0"/>
            <w:vAlign w:val="center"/>
          </w:tcPr>
          <w:p>
            <w:pPr>
              <w:spacing w:line="320" w:lineRule="exact"/>
              <w:rPr>
                <w:rFonts w:hint="eastAsia" w:ascii="宋体" w:hAnsi="宋体"/>
              </w:rPr>
            </w:pPr>
            <w:r>
              <w:rPr>
                <w:rFonts w:hint="eastAsia" w:ascii="宋体" w:hAnsi="宋体"/>
              </w:rPr>
              <w:t>投标人须是变压器的生产制造商或授权代理商</w:t>
            </w:r>
            <w:r>
              <w:rPr>
                <w:rFonts w:hint="eastAsia" w:ascii="宋体" w:hAnsi="宋体"/>
                <w:lang w:eastAsia="zh-CN"/>
              </w:rPr>
              <w:t>。</w:t>
            </w:r>
            <w:r>
              <w:rPr>
                <w:rFonts w:hint="eastAsia" w:ascii="宋体" w:hAnsi="宋体"/>
              </w:rPr>
              <w:t>【提供相关证件证明复印件或扫描件】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4</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hint="eastAsia" w:ascii="宋体" w:hAnsi="宋体"/>
              </w:rPr>
            </w:pPr>
            <w:r>
              <w:rPr>
                <w:rFonts w:hint="eastAsia" w:ascii="宋体" w:hAnsi="宋体"/>
              </w:rPr>
              <w:t>财务状况良好，近3年平均无亏损。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5</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6</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shd w:val="clear" w:color="auto" w:fill="FFFFFF"/>
              </w:rPr>
              <w:t>企业基础管理能力</w:t>
            </w:r>
          </w:p>
        </w:tc>
        <w:tc>
          <w:tcPr>
            <w:tcW w:w="6802" w:type="dxa"/>
            <w:noWrap w:val="0"/>
            <w:vAlign w:val="center"/>
          </w:tcPr>
          <w:p>
            <w:pPr>
              <w:spacing w:line="320" w:lineRule="exact"/>
              <w:rPr>
                <w:rFonts w:hint="default" w:ascii="仿宋" w:hAnsi="仿宋" w:eastAsia="宋体"/>
                <w:sz w:val="24"/>
                <w:lang w:val="en-US" w:eastAsia="zh-CN"/>
              </w:rPr>
            </w:pPr>
            <w:r>
              <w:rPr>
                <w:rFonts w:hint="eastAsia" w:ascii="宋体" w:hAnsi="宋体" w:cs="Times New Roman"/>
              </w:rPr>
              <w:t>承接本工程所需的资质证书、安全生产许可证、有效的质量管理/环境管理/职业健康安全管理体系认证【提供复印件或扫描件】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7</w:t>
            </w:r>
          </w:p>
        </w:tc>
        <w:tc>
          <w:tcPr>
            <w:tcW w:w="2126" w:type="dxa"/>
            <w:noWrap w:val="0"/>
            <w:vAlign w:val="center"/>
          </w:tcPr>
          <w:p>
            <w:pPr>
              <w:spacing w:line="320" w:lineRule="exact"/>
              <w:rPr>
                <w:rFonts w:hint="eastAsia" w:ascii="微软雅黑" w:hAnsi="微软雅黑" w:eastAsia="微软雅黑"/>
              </w:rPr>
            </w:pPr>
            <w:r>
              <w:rPr>
                <w:rFonts w:hint="eastAsia" w:ascii="微软雅黑" w:hAnsi="微软雅黑" w:eastAsia="微软雅黑"/>
                <w:shd w:val="clear" w:color="auto" w:fill="FFFFFF"/>
              </w:rPr>
              <w:t>企业类似工程业绩</w:t>
            </w:r>
          </w:p>
        </w:tc>
        <w:tc>
          <w:tcPr>
            <w:tcW w:w="6802" w:type="dxa"/>
            <w:noWrap w:val="0"/>
            <w:vAlign w:val="center"/>
          </w:tcPr>
          <w:p>
            <w:pPr>
              <w:textAlignment w:val="center"/>
              <w:rPr>
                <w:rFonts w:hint="eastAsia" w:ascii="宋体" w:hAnsi="宋体"/>
              </w:rPr>
            </w:pPr>
            <w:r>
              <w:rPr>
                <w:rFonts w:hint="eastAsia" w:ascii="宋体" w:hAnsi="宋体"/>
              </w:rPr>
              <w:t>投标人近3年（2021年1月1日至今）类似</w:t>
            </w:r>
            <w:r>
              <w:rPr>
                <w:rFonts w:hint="eastAsia" w:ascii="宋体" w:hAnsi="宋体"/>
                <w:lang w:val="en-US" w:eastAsia="zh-CN"/>
              </w:rPr>
              <w:t>项目</w:t>
            </w:r>
            <w:r>
              <w:rPr>
                <w:rFonts w:hint="eastAsia" w:ascii="宋体" w:hAnsi="宋体"/>
              </w:rPr>
              <w:t>业绩</w:t>
            </w:r>
            <w:r>
              <w:rPr>
                <w:rFonts w:hint="eastAsia" w:ascii="宋体" w:hAnsi="宋体"/>
                <w:lang w:val="en-US" w:eastAsia="zh-CN"/>
              </w:rPr>
              <w:t>不少于3例</w:t>
            </w:r>
            <w:r>
              <w:rPr>
                <w:rFonts w:hint="eastAsia" w:ascii="宋体" w:hAnsi="宋体"/>
              </w:rPr>
              <w:t>【提供</w:t>
            </w:r>
            <w:r>
              <w:rPr>
                <w:rFonts w:hint="eastAsia" w:ascii="宋体" w:hAnsi="宋体"/>
                <w:lang w:val="en-US" w:eastAsia="zh-CN"/>
              </w:rPr>
              <w:t>合同协议书及发票复印件（加盖供应商公章，可脱密处理）</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8</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cs="Times New Roman"/>
                <w:sz w:val="20"/>
                <w:szCs w:val="22"/>
                <w:shd w:val="clear" w:color="auto" w:fill="FFFFFF"/>
              </w:rPr>
              <w:t>委托代理人</w:t>
            </w:r>
          </w:p>
        </w:tc>
        <w:tc>
          <w:tcPr>
            <w:tcW w:w="6802" w:type="dxa"/>
            <w:noWrap w:val="0"/>
            <w:vAlign w:val="center"/>
          </w:tcPr>
          <w:p>
            <w:pPr>
              <w:textAlignment w:val="center"/>
              <w:rPr>
                <w:rFonts w:hint="eastAsia" w:ascii="宋体" w:hAnsi="宋体"/>
              </w:rPr>
            </w:pPr>
            <w:r>
              <w:rPr>
                <w:rFonts w:hint="eastAsia" w:ascii="宋体" w:hAnsi="宋体"/>
              </w:rPr>
              <w:t>本项目委托代理人必须为投标人本单位职工。投标人须在投标文件资格审查部分提供投标人本单位为该委托代理人缴纳的养老保险证明复印件</w:t>
            </w:r>
            <w:r>
              <w:rPr>
                <w:rFonts w:hint="eastAsia" w:ascii="宋体" w:hAnsi="宋体"/>
                <w:lang w:eastAsia="zh-CN"/>
              </w:rPr>
              <w:t>（</w:t>
            </w:r>
            <w:r>
              <w:rPr>
                <w:rFonts w:hint="eastAsia" w:ascii="宋体" w:hAnsi="宋体"/>
                <w:lang w:val="en-US" w:eastAsia="zh-CN"/>
              </w:rPr>
              <w:t>6个月及以上</w:t>
            </w:r>
            <w:r>
              <w:rPr>
                <w:rFonts w:hint="eastAsia" w:ascii="宋体" w:hAnsi="宋体"/>
                <w:lang w:eastAsia="zh-CN"/>
              </w:rPr>
              <w:t>）</w:t>
            </w:r>
            <w:r>
              <w:rPr>
                <w:rFonts w:hint="eastAsia" w:ascii="宋体" w:hAnsi="宋体"/>
              </w:rPr>
              <w:t>。否则，将由评标委员会作否决投标处理。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9</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pPr>
              <w:spacing w:line="320" w:lineRule="exact"/>
              <w:jc w:val="center"/>
              <w:rPr>
                <w:rFonts w:hint="eastAsia" w:ascii="宋体" w:hAnsi="宋体"/>
              </w:rPr>
            </w:pPr>
            <w:r>
              <w:rPr>
                <w:rFonts w:ascii="宋体" w:hAnsi="宋体"/>
              </w:rPr>
              <w:t>1</w:t>
            </w:r>
            <w:r>
              <w:rPr>
                <w:rFonts w:hint="eastAsia" w:ascii="宋体" w:hAnsi="宋体"/>
              </w:rPr>
              <w:t>0</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8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80" w:lineRule="exact"/>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80" w:lineRule="exact"/>
        <w:ind w:left="420" w:leftChars="198" w:hanging="4" w:hangingChars="2"/>
        <w:jc w:val="left"/>
      </w:pPr>
      <w:r>
        <w:rPr>
          <w:rFonts w:hint="eastAsia" w:ascii="等线" w:hAnsi="等线" w:eastAsia="等线" w:cs="等线"/>
          <w:szCs w:val="21"/>
        </w:rPr>
        <w:t>3、除《附件一》中要求提供的文件外，可以另外提供投标人认为有必要的其他资质文件。</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0000000000000000000"/>
    <w:charset w:val="86"/>
    <w:family w:val="swiss"/>
    <w:pitch w:val="default"/>
    <w:sig w:usb0="00000000" w:usb1="0000000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zcxZTlmZWE0ZjJjMWVhOWFhMDcxNTgzMmNiZmIifQ=="/>
  </w:docVars>
  <w:rsids>
    <w:rsidRoot w:val="00000000"/>
    <w:rsid w:val="6902125A"/>
    <w:rsid w:val="7B607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2024-05-13T09:38:00Z</dcterms:created>
  <dc:creator>DELL</dc:creator>
  <cp:lastModifiedBy>Moby</cp:lastModifiedBy>
  <dcterms:modified xsi:type="dcterms:W3CDTF">2024-05-13T09:52:39Z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9B3FAB08680940DCA21C89DC6ED7C09D_12</vt:lpwstr>
  </property>
</Properties>
</file>